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9AE0" w14:textId="2DCE5D33" w:rsidR="008C5852" w:rsidRPr="0067339E" w:rsidRDefault="008C5852" w:rsidP="008C5852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 xml:space="preserve">Poznań, </w:t>
      </w:r>
      <w:r w:rsidR="0067339E" w:rsidRPr="0067339E">
        <w:rPr>
          <w:rFonts w:ascii="Arial" w:hAnsi="Arial" w:cs="Arial"/>
          <w:sz w:val="24"/>
          <w:szCs w:val="24"/>
        </w:rPr>
        <w:t xml:space="preserve">listopad </w:t>
      </w:r>
      <w:r w:rsidRPr="0067339E">
        <w:rPr>
          <w:rFonts w:ascii="Arial" w:hAnsi="Arial" w:cs="Arial"/>
          <w:sz w:val="24"/>
          <w:szCs w:val="24"/>
        </w:rPr>
        <w:t>2023 r.</w:t>
      </w:r>
    </w:p>
    <w:p w14:paraId="4EF41209" w14:textId="77777777" w:rsidR="008C5852" w:rsidRPr="0067339E" w:rsidRDefault="008C5852" w:rsidP="008C5852">
      <w:pPr>
        <w:spacing w:after="120"/>
        <w:jc w:val="right"/>
        <w:rPr>
          <w:rFonts w:ascii="Arial" w:hAnsi="Arial" w:cs="Arial"/>
          <w:sz w:val="24"/>
          <w:szCs w:val="24"/>
        </w:rPr>
      </w:pPr>
    </w:p>
    <w:p w14:paraId="268F9A2B" w14:textId="0E8E8D0F" w:rsidR="008C5852" w:rsidRPr="0067339E" w:rsidRDefault="008C5852" w:rsidP="008C585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>INFORMACJA PRASOWA</w:t>
      </w:r>
    </w:p>
    <w:p w14:paraId="7121377B" w14:textId="77777777" w:rsidR="0067339E" w:rsidRPr="0067339E" w:rsidRDefault="0067339E" w:rsidP="00E730C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19CFB37" w14:textId="44D3F0C8" w:rsidR="0067339E" w:rsidRPr="0067339E" w:rsidRDefault="0067339E" w:rsidP="00E730CF">
      <w:pPr>
        <w:spacing w:after="120"/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b/>
          <w:bCs/>
          <w:i/>
          <w:iCs/>
          <w:sz w:val="24"/>
          <w:szCs w:val="24"/>
        </w:rPr>
        <w:t>Dzieła wszystkie</w:t>
      </w:r>
      <w:r w:rsidR="00711783">
        <w:rPr>
          <w:rFonts w:ascii="Arial" w:hAnsi="Arial" w:cs="Arial"/>
          <w:b/>
          <w:bCs/>
          <w:i/>
          <w:iCs/>
          <w:sz w:val="24"/>
          <w:szCs w:val="24"/>
        </w:rPr>
        <w:t xml:space="preserve"> Tomasza z Akwinu</w:t>
      </w:r>
      <w:r w:rsidRPr="00D97D94">
        <w:rPr>
          <w:rFonts w:ascii="Arial" w:hAnsi="Arial" w:cs="Arial"/>
          <w:b/>
          <w:bCs/>
          <w:sz w:val="24"/>
          <w:szCs w:val="24"/>
        </w:rPr>
        <w:t>, t. 41.</w:t>
      </w:r>
      <w:r w:rsidRPr="0067339E">
        <w:rPr>
          <w:rFonts w:ascii="Arial" w:hAnsi="Arial" w:cs="Arial"/>
          <w:b/>
          <w:bCs/>
          <w:i/>
          <w:iCs/>
          <w:sz w:val="24"/>
          <w:szCs w:val="24"/>
        </w:rPr>
        <w:t xml:space="preserve"> Objaśnienie Etyki. Księgi I–V</w:t>
      </w:r>
      <w:r w:rsidRPr="0067339E">
        <w:rPr>
          <w:rFonts w:ascii="Arial" w:hAnsi="Arial" w:cs="Arial"/>
          <w:b/>
          <w:bCs/>
          <w:sz w:val="24"/>
          <w:szCs w:val="24"/>
        </w:rPr>
        <w:t xml:space="preserve">, </w:t>
      </w:r>
      <w:r w:rsidR="003A0934">
        <w:rPr>
          <w:rFonts w:ascii="Arial" w:hAnsi="Arial" w:cs="Arial"/>
          <w:b/>
          <w:bCs/>
          <w:sz w:val="24"/>
          <w:szCs w:val="24"/>
        </w:rPr>
        <w:t xml:space="preserve">św. </w:t>
      </w:r>
      <w:r w:rsidRPr="0067339E">
        <w:rPr>
          <w:rFonts w:ascii="Arial" w:hAnsi="Arial" w:cs="Arial"/>
          <w:b/>
          <w:bCs/>
          <w:sz w:val="24"/>
          <w:szCs w:val="24"/>
        </w:rPr>
        <w:t>Tomasz z Akwinu</w:t>
      </w:r>
    </w:p>
    <w:p w14:paraId="62BFC91C" w14:textId="77777777" w:rsidR="0067339E" w:rsidRPr="0067339E" w:rsidRDefault="0067339E" w:rsidP="00FD46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6D6C7B54" w14:textId="1B1443BD" w:rsidR="0067339E" w:rsidRDefault="0067339E" w:rsidP="00673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41 serii </w:t>
      </w:r>
      <w:r w:rsidRPr="0067339E">
        <w:rPr>
          <w:rFonts w:ascii="Arial" w:hAnsi="Arial" w:cs="Arial"/>
          <w:i/>
          <w:iCs/>
          <w:sz w:val="24"/>
          <w:szCs w:val="24"/>
        </w:rPr>
        <w:t>Dzieła wszystkie</w:t>
      </w:r>
      <w:r w:rsidR="00711783">
        <w:rPr>
          <w:rFonts w:ascii="Arial" w:hAnsi="Arial" w:cs="Arial"/>
          <w:i/>
          <w:iCs/>
          <w:sz w:val="24"/>
          <w:szCs w:val="24"/>
        </w:rPr>
        <w:t xml:space="preserve"> Tomasza z Akwinu </w:t>
      </w:r>
      <w:r>
        <w:rPr>
          <w:rFonts w:ascii="Arial" w:hAnsi="Arial" w:cs="Arial"/>
          <w:sz w:val="24"/>
          <w:szCs w:val="24"/>
        </w:rPr>
        <w:t xml:space="preserve"> stanowi </w:t>
      </w:r>
      <w:r w:rsidRPr="0067339E">
        <w:rPr>
          <w:rFonts w:ascii="Arial" w:hAnsi="Arial" w:cs="Arial"/>
          <w:sz w:val="24"/>
          <w:szCs w:val="24"/>
        </w:rPr>
        <w:t xml:space="preserve">pierwszą część komentarza św. Tomasza do słynnej </w:t>
      </w:r>
      <w:r w:rsidRPr="00D97D94">
        <w:rPr>
          <w:rFonts w:ascii="Arial" w:hAnsi="Arial" w:cs="Arial"/>
          <w:i/>
          <w:iCs/>
          <w:sz w:val="24"/>
          <w:szCs w:val="24"/>
        </w:rPr>
        <w:t xml:space="preserve">Etyki </w:t>
      </w:r>
      <w:proofErr w:type="spellStart"/>
      <w:r w:rsidRPr="00D97D94">
        <w:rPr>
          <w:rFonts w:ascii="Arial" w:hAnsi="Arial" w:cs="Arial"/>
          <w:i/>
          <w:iCs/>
          <w:sz w:val="24"/>
          <w:szCs w:val="24"/>
        </w:rPr>
        <w:t>nikomachejskiej</w:t>
      </w:r>
      <w:proofErr w:type="spellEnd"/>
      <w:r w:rsidRPr="0067339E">
        <w:rPr>
          <w:rFonts w:ascii="Arial" w:hAnsi="Arial" w:cs="Arial"/>
          <w:sz w:val="24"/>
          <w:szCs w:val="24"/>
        </w:rPr>
        <w:t xml:space="preserve"> Arystotelesa</w:t>
      </w:r>
      <w:r>
        <w:rPr>
          <w:rFonts w:ascii="Arial" w:hAnsi="Arial" w:cs="Arial"/>
          <w:sz w:val="24"/>
          <w:szCs w:val="24"/>
        </w:rPr>
        <w:t xml:space="preserve"> – </w:t>
      </w:r>
      <w:r w:rsidRPr="0067339E">
        <w:rPr>
          <w:rFonts w:ascii="Arial" w:hAnsi="Arial" w:cs="Arial"/>
          <w:sz w:val="24"/>
          <w:szCs w:val="24"/>
        </w:rPr>
        <w:t>dzieła poświęconego m.in. szczęściu, cnotom</w:t>
      </w:r>
      <w:r w:rsidR="003A0934">
        <w:rPr>
          <w:rFonts w:ascii="Arial" w:hAnsi="Arial" w:cs="Arial"/>
          <w:sz w:val="24"/>
          <w:szCs w:val="24"/>
        </w:rPr>
        <w:t>,</w:t>
      </w:r>
      <w:r w:rsidRPr="0067339E">
        <w:rPr>
          <w:rFonts w:ascii="Arial" w:hAnsi="Arial" w:cs="Arial"/>
          <w:sz w:val="24"/>
          <w:szCs w:val="24"/>
        </w:rPr>
        <w:t xml:space="preserve"> jako sposobom dążenia do niego</w:t>
      </w:r>
      <w:r w:rsidR="003A0934">
        <w:rPr>
          <w:rFonts w:ascii="Arial" w:hAnsi="Arial" w:cs="Arial"/>
          <w:sz w:val="24"/>
          <w:szCs w:val="24"/>
        </w:rPr>
        <w:t>,</w:t>
      </w:r>
      <w:r w:rsidRPr="0067339E">
        <w:rPr>
          <w:rFonts w:ascii="Arial" w:hAnsi="Arial" w:cs="Arial"/>
          <w:sz w:val="24"/>
          <w:szCs w:val="24"/>
        </w:rPr>
        <w:t xml:space="preserve"> oraz przyjaźni. </w:t>
      </w:r>
    </w:p>
    <w:p w14:paraId="7034C08C" w14:textId="76327E6E" w:rsidR="0067339E" w:rsidRPr="0067339E" w:rsidRDefault="0067339E" w:rsidP="00673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</w:t>
      </w:r>
      <w:r w:rsidRPr="0067339E">
        <w:rPr>
          <w:rFonts w:ascii="Arial" w:hAnsi="Arial" w:cs="Arial"/>
          <w:sz w:val="24"/>
          <w:szCs w:val="24"/>
        </w:rPr>
        <w:t>wydanie</w:t>
      </w:r>
      <w:r>
        <w:rPr>
          <w:rFonts w:ascii="Arial" w:hAnsi="Arial" w:cs="Arial"/>
          <w:sz w:val="24"/>
          <w:szCs w:val="24"/>
        </w:rPr>
        <w:t>,</w:t>
      </w:r>
      <w:r w:rsidRPr="0067339E">
        <w:rPr>
          <w:rFonts w:ascii="Arial" w:hAnsi="Arial" w:cs="Arial"/>
          <w:sz w:val="24"/>
          <w:szCs w:val="24"/>
        </w:rPr>
        <w:t xml:space="preserve"> w przekładzie Marcina </w:t>
      </w:r>
      <w:proofErr w:type="spellStart"/>
      <w:r w:rsidRPr="0067339E">
        <w:rPr>
          <w:rFonts w:ascii="Arial" w:hAnsi="Arial" w:cs="Arial"/>
          <w:sz w:val="24"/>
          <w:szCs w:val="24"/>
        </w:rPr>
        <w:t>Beściaka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7339E">
        <w:rPr>
          <w:rFonts w:ascii="Arial" w:hAnsi="Arial" w:cs="Arial"/>
          <w:sz w:val="24"/>
          <w:szCs w:val="24"/>
        </w:rPr>
        <w:t xml:space="preserve"> jest pierwszym pełnym przekładem „Objaśnienia </w:t>
      </w:r>
      <w:r w:rsidRPr="0067339E">
        <w:rPr>
          <w:rFonts w:ascii="Arial" w:hAnsi="Arial" w:cs="Arial"/>
          <w:i/>
          <w:iCs/>
          <w:sz w:val="24"/>
          <w:szCs w:val="24"/>
        </w:rPr>
        <w:t>Etyki</w:t>
      </w:r>
      <w:r w:rsidRPr="0067339E">
        <w:rPr>
          <w:rFonts w:ascii="Arial" w:hAnsi="Arial" w:cs="Arial"/>
          <w:sz w:val="24"/>
          <w:szCs w:val="24"/>
        </w:rPr>
        <w:t>” na język polski.</w:t>
      </w:r>
    </w:p>
    <w:p w14:paraId="15017BC6" w14:textId="6DA17682" w:rsidR="0067339E" w:rsidRDefault="0067339E" w:rsidP="0067339E">
      <w:pPr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 xml:space="preserve">Gatunek literacki wykorzystany </w:t>
      </w:r>
      <w:r>
        <w:rPr>
          <w:rFonts w:ascii="Arial" w:hAnsi="Arial" w:cs="Arial"/>
          <w:sz w:val="24"/>
          <w:szCs w:val="24"/>
        </w:rPr>
        <w:t xml:space="preserve">w tym dziele </w:t>
      </w:r>
      <w:r w:rsidRPr="0067339E">
        <w:rPr>
          <w:rFonts w:ascii="Arial" w:hAnsi="Arial" w:cs="Arial"/>
          <w:sz w:val="24"/>
          <w:szCs w:val="24"/>
        </w:rPr>
        <w:t xml:space="preserve">przez </w:t>
      </w:r>
      <w:proofErr w:type="spellStart"/>
      <w:r w:rsidRPr="0067339E">
        <w:rPr>
          <w:rFonts w:ascii="Arial" w:hAnsi="Arial" w:cs="Arial"/>
          <w:sz w:val="24"/>
          <w:szCs w:val="24"/>
        </w:rPr>
        <w:t>Akwinatę</w:t>
      </w:r>
      <w:proofErr w:type="spellEnd"/>
      <w:r w:rsidRPr="0067339E">
        <w:rPr>
          <w:rFonts w:ascii="Arial" w:hAnsi="Arial" w:cs="Arial"/>
          <w:sz w:val="24"/>
          <w:szCs w:val="24"/>
        </w:rPr>
        <w:t xml:space="preserve"> to komentarz </w:t>
      </w:r>
      <w:r w:rsidRPr="0067339E">
        <w:rPr>
          <w:rFonts w:ascii="Arial" w:hAnsi="Arial" w:cs="Arial"/>
          <w:i/>
          <w:iCs/>
          <w:sz w:val="24"/>
          <w:szCs w:val="24"/>
        </w:rPr>
        <w:t>ad litteram</w:t>
      </w:r>
      <w:r w:rsidRPr="0067339E">
        <w:rPr>
          <w:rFonts w:ascii="Arial" w:hAnsi="Arial" w:cs="Arial"/>
          <w:sz w:val="24"/>
          <w:szCs w:val="24"/>
        </w:rPr>
        <w:t xml:space="preserve"> (czyli „dosłowny”) zwany także </w:t>
      </w:r>
      <w:proofErr w:type="spellStart"/>
      <w:r w:rsidRPr="0067339E">
        <w:rPr>
          <w:rFonts w:ascii="Arial" w:hAnsi="Arial" w:cs="Arial"/>
          <w:i/>
          <w:iCs/>
          <w:sz w:val="24"/>
          <w:szCs w:val="24"/>
        </w:rPr>
        <w:t>sententia</w:t>
      </w:r>
      <w:proofErr w:type="spellEnd"/>
      <w:r w:rsidRPr="0067339E">
        <w:rPr>
          <w:rFonts w:ascii="Arial" w:hAnsi="Arial" w:cs="Arial"/>
          <w:sz w:val="24"/>
          <w:szCs w:val="24"/>
        </w:rPr>
        <w:t xml:space="preserve">. Polega on na odtworzeniu i uporządkowaniu treści komentowanego dzieła z niewieloma własnymi uwagami komentatora. </w:t>
      </w:r>
      <w:proofErr w:type="spellStart"/>
      <w:r w:rsidR="003A0934">
        <w:rPr>
          <w:rFonts w:ascii="Arial" w:hAnsi="Arial" w:cs="Arial"/>
          <w:sz w:val="24"/>
          <w:szCs w:val="24"/>
        </w:rPr>
        <w:t>Akwinata</w:t>
      </w:r>
      <w:proofErr w:type="spellEnd"/>
      <w:r w:rsidRPr="0067339E">
        <w:rPr>
          <w:rFonts w:ascii="Arial" w:hAnsi="Arial" w:cs="Arial"/>
          <w:sz w:val="24"/>
          <w:szCs w:val="24"/>
        </w:rPr>
        <w:t xml:space="preserve"> przedstawia więc krok po kroku treść kolejnych ksiąg </w:t>
      </w:r>
      <w:r w:rsidRPr="00D97D94">
        <w:rPr>
          <w:rFonts w:ascii="Arial" w:hAnsi="Arial" w:cs="Arial"/>
          <w:i/>
          <w:iCs/>
          <w:sz w:val="24"/>
          <w:szCs w:val="24"/>
        </w:rPr>
        <w:t>Etyki</w:t>
      </w:r>
      <w:r w:rsidRPr="0067339E">
        <w:rPr>
          <w:rFonts w:ascii="Arial" w:hAnsi="Arial" w:cs="Arial"/>
          <w:sz w:val="24"/>
          <w:szCs w:val="24"/>
        </w:rPr>
        <w:t xml:space="preserve">. Wskazuje przy tym na strukturę tekstu i rekonstruuje tok rozumowania Arystotelesa, niekiedy odrzucając krążące błędne interpretacje myśli tego filozofa lub zaznaczając rozbieżności pomiędzy jego twierdzeniami, a wiarą chrześcijańską. </w:t>
      </w:r>
    </w:p>
    <w:p w14:paraId="32CBA8A1" w14:textId="1618F070" w:rsidR="0067339E" w:rsidRPr="0067339E" w:rsidRDefault="0067339E" w:rsidP="0067339E">
      <w:pPr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>Ten ostatni punkt był bardzo ważny dla myśli chrześcijańskiej. Już przed św. Tomaszem z Akwinu udało się wypracować w średniowieczu stanowisko, że filozofia i teologia są komplementarne. Wobec tego Tomaszowi pozostało – jak pisze w</w:t>
      </w:r>
      <w:r>
        <w:rPr>
          <w:rFonts w:ascii="Arial" w:hAnsi="Arial" w:cs="Arial"/>
          <w:sz w:val="24"/>
          <w:szCs w:val="24"/>
        </w:rPr>
        <w:t>e</w:t>
      </w:r>
      <w:r w:rsidRPr="0067339E">
        <w:rPr>
          <w:rFonts w:ascii="Arial" w:hAnsi="Arial" w:cs="Arial"/>
          <w:sz w:val="24"/>
          <w:szCs w:val="24"/>
        </w:rPr>
        <w:t xml:space="preserve"> wstępie prof. Mikołaj Olszewski – „tylko wychwycić te punkty, w których Arystoteles jakby zatrzymuje się u wrót teologii, i wyjaśnić, dlaczego ich nie przekracza”. Tak jest np. w przypadku spojrzenia na szczęście, które w </w:t>
      </w:r>
      <w:r w:rsidRPr="00D97D94">
        <w:rPr>
          <w:rFonts w:ascii="Arial" w:hAnsi="Arial" w:cs="Arial"/>
          <w:i/>
          <w:iCs/>
          <w:sz w:val="24"/>
          <w:szCs w:val="24"/>
        </w:rPr>
        <w:t>Etyce</w:t>
      </w:r>
      <w:r w:rsidRPr="0067339E">
        <w:rPr>
          <w:rFonts w:ascii="Arial" w:hAnsi="Arial" w:cs="Arial"/>
          <w:sz w:val="24"/>
          <w:szCs w:val="24"/>
        </w:rPr>
        <w:t xml:space="preserve"> jest rozważane w odniesieniu do życia ziemskiego, nie sięgając szczęścia wiecznego, o którym mówi objawienie chrześcijańskie. </w:t>
      </w:r>
    </w:p>
    <w:p w14:paraId="2E2F69EB" w14:textId="5C92311B" w:rsidR="0067339E" w:rsidRDefault="0067339E" w:rsidP="0067339E">
      <w:pPr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 xml:space="preserve">Rozmaite są opinie uczonych na temat tego, ile w „Objaśnieniu </w:t>
      </w:r>
      <w:r w:rsidRPr="0067339E">
        <w:rPr>
          <w:rFonts w:ascii="Arial" w:hAnsi="Arial" w:cs="Arial"/>
          <w:i/>
          <w:iCs/>
          <w:sz w:val="24"/>
          <w:szCs w:val="24"/>
        </w:rPr>
        <w:t>Etyki</w:t>
      </w:r>
      <w:r w:rsidRPr="0067339E">
        <w:rPr>
          <w:rFonts w:ascii="Arial" w:hAnsi="Arial" w:cs="Arial"/>
          <w:sz w:val="24"/>
          <w:szCs w:val="24"/>
        </w:rPr>
        <w:t xml:space="preserve">” znajdujemy własnej filozofii Tomasza, a na ile jest to relacjonowanie komentowanego dzieła. </w:t>
      </w:r>
    </w:p>
    <w:p w14:paraId="4A110660" w14:textId="594FE293" w:rsidR="0067339E" w:rsidRPr="0067339E" w:rsidRDefault="0067339E" w:rsidP="0067339E">
      <w:pPr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 xml:space="preserve">Prof. Olszewski zauważa, że </w:t>
      </w:r>
      <w:proofErr w:type="spellStart"/>
      <w:r w:rsidRPr="0067339E">
        <w:rPr>
          <w:rFonts w:ascii="Arial" w:hAnsi="Arial" w:cs="Arial"/>
          <w:sz w:val="24"/>
          <w:szCs w:val="24"/>
        </w:rPr>
        <w:t>Akwinata</w:t>
      </w:r>
      <w:proofErr w:type="spellEnd"/>
      <w:r w:rsidRPr="0067339E">
        <w:rPr>
          <w:rFonts w:ascii="Arial" w:hAnsi="Arial" w:cs="Arial"/>
          <w:sz w:val="24"/>
          <w:szCs w:val="24"/>
        </w:rPr>
        <w:t xml:space="preserve"> komentując </w:t>
      </w:r>
      <w:r w:rsidRPr="00BA2946">
        <w:rPr>
          <w:rFonts w:ascii="Arial" w:hAnsi="Arial" w:cs="Arial"/>
          <w:i/>
          <w:iCs/>
          <w:sz w:val="24"/>
          <w:szCs w:val="24"/>
        </w:rPr>
        <w:t>Etykę</w:t>
      </w:r>
      <w:r w:rsidR="00BA2946">
        <w:rPr>
          <w:rFonts w:ascii="Arial" w:hAnsi="Arial" w:cs="Arial"/>
          <w:sz w:val="24"/>
          <w:szCs w:val="24"/>
        </w:rPr>
        <w:t xml:space="preserve"> </w:t>
      </w:r>
      <w:r w:rsidRPr="0067339E">
        <w:rPr>
          <w:rFonts w:ascii="Arial" w:hAnsi="Arial" w:cs="Arial"/>
          <w:sz w:val="24"/>
          <w:szCs w:val="24"/>
        </w:rPr>
        <w:t xml:space="preserve">Arystotelesa, wydobywając jej główne myśli i systematyzując jej przekaz, tworzy pewne sprawne narzędzie do dalszego rozwijania filozofii moralnej, a w jeszcze odleglejszej perspektywie – pomocne także w teologii. Ostatecznie bowiem – jak Tomasz sam powiedział w innym ze swych dzieł – „celem studiowania filozofii nie jest wiedza o tym, co myśleli ludzie, ale wiedza o prawdzie rzeczywistości”. </w:t>
      </w:r>
    </w:p>
    <w:p w14:paraId="0A2E5B35" w14:textId="33056965" w:rsidR="0067339E" w:rsidRPr="0067339E" w:rsidRDefault="0067339E" w:rsidP="0067339E">
      <w:pPr>
        <w:rPr>
          <w:rFonts w:ascii="Arial" w:hAnsi="Arial" w:cs="Arial"/>
          <w:sz w:val="24"/>
          <w:szCs w:val="24"/>
        </w:rPr>
      </w:pPr>
      <w:r w:rsidRPr="0067339E">
        <w:rPr>
          <w:rFonts w:ascii="Arial" w:hAnsi="Arial" w:cs="Arial"/>
          <w:sz w:val="24"/>
          <w:szCs w:val="24"/>
        </w:rPr>
        <w:t xml:space="preserve">Tomaszowe „Objaśnienie </w:t>
      </w:r>
      <w:r w:rsidRPr="0067339E">
        <w:rPr>
          <w:rFonts w:ascii="Arial" w:hAnsi="Arial" w:cs="Arial"/>
          <w:i/>
          <w:iCs/>
          <w:sz w:val="24"/>
          <w:szCs w:val="24"/>
        </w:rPr>
        <w:t>Etyki</w:t>
      </w:r>
      <w:r w:rsidRPr="0067339E">
        <w:rPr>
          <w:rFonts w:ascii="Arial" w:hAnsi="Arial" w:cs="Arial"/>
          <w:sz w:val="24"/>
          <w:szCs w:val="24"/>
        </w:rPr>
        <w:t>”</w:t>
      </w:r>
      <w:r w:rsidRPr="006733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339E">
        <w:rPr>
          <w:rFonts w:ascii="Arial" w:hAnsi="Arial" w:cs="Arial"/>
          <w:sz w:val="24"/>
          <w:szCs w:val="24"/>
        </w:rPr>
        <w:t xml:space="preserve">było ważnym elementem średniowiecznej recepcji dzieł Arystotelesa na Zachodzie. Dla czytelnika będącego chrześcijaninem to jednak nie ten komentarz jest ostatnim słowem św. Tomasza o etyce Arystotelesa, ale druga część </w:t>
      </w:r>
      <w:r w:rsidRPr="0067339E">
        <w:rPr>
          <w:rFonts w:ascii="Arial" w:hAnsi="Arial" w:cs="Arial"/>
          <w:i/>
          <w:iCs/>
          <w:sz w:val="24"/>
          <w:szCs w:val="24"/>
        </w:rPr>
        <w:t>Summy teologii</w:t>
      </w:r>
      <w:r w:rsidRPr="0067339E">
        <w:rPr>
          <w:rFonts w:ascii="Arial" w:hAnsi="Arial" w:cs="Arial"/>
          <w:sz w:val="24"/>
          <w:szCs w:val="24"/>
        </w:rPr>
        <w:t>, gdzie proporcje się zmieniają – myśl Arystotelesa zostaje wkomponowan</w:t>
      </w:r>
      <w:r>
        <w:rPr>
          <w:rFonts w:ascii="Arial" w:hAnsi="Arial" w:cs="Arial"/>
          <w:sz w:val="24"/>
          <w:szCs w:val="24"/>
        </w:rPr>
        <w:t xml:space="preserve">a </w:t>
      </w:r>
      <w:r w:rsidRPr="0067339E">
        <w:rPr>
          <w:rFonts w:ascii="Arial" w:hAnsi="Arial" w:cs="Arial"/>
          <w:sz w:val="24"/>
          <w:szCs w:val="24"/>
        </w:rPr>
        <w:t xml:space="preserve">we własną refleksję filozoficzną i teologiczną </w:t>
      </w:r>
      <w:proofErr w:type="spellStart"/>
      <w:r w:rsidRPr="0067339E">
        <w:rPr>
          <w:rFonts w:ascii="Arial" w:hAnsi="Arial" w:cs="Arial"/>
          <w:sz w:val="24"/>
          <w:szCs w:val="24"/>
        </w:rPr>
        <w:t>Akwinaty</w:t>
      </w:r>
      <w:proofErr w:type="spellEnd"/>
      <w:r w:rsidRPr="0067339E">
        <w:rPr>
          <w:rFonts w:ascii="Arial" w:hAnsi="Arial" w:cs="Arial"/>
          <w:sz w:val="24"/>
          <w:szCs w:val="24"/>
        </w:rPr>
        <w:t>.</w:t>
      </w:r>
    </w:p>
    <w:p w14:paraId="67DEFA49" w14:textId="77777777" w:rsidR="0067339E" w:rsidRPr="0067339E" w:rsidRDefault="0067339E" w:rsidP="00FD46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32BE73C8" w14:textId="459F6D91" w:rsidR="00FD4612" w:rsidRPr="0067339E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339E">
        <w:rPr>
          <w:rStyle w:val="normaltextrun"/>
          <w:rFonts w:ascii="Arial" w:hAnsi="Arial" w:cs="Arial"/>
          <w:b/>
          <w:bCs/>
          <w:color w:val="000000"/>
        </w:rPr>
        <w:t>O serii: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normaltextrun"/>
          <w:rFonts w:ascii="Arial" w:hAnsi="Arial" w:cs="Arial"/>
          <w:color w:val="000000"/>
        </w:rPr>
        <w:t>Dzieła św. Tomasza, zebrane w ramach 70-tomowej serii </w:t>
      </w:r>
      <w:r w:rsidRPr="0067339E">
        <w:rPr>
          <w:rStyle w:val="normaltextrun"/>
          <w:rFonts w:ascii="Arial" w:hAnsi="Arial" w:cs="Arial"/>
          <w:i/>
          <w:iCs/>
          <w:color w:val="000000"/>
        </w:rPr>
        <w:t>Dzieła wszystkie Tomasza z Akwinu</w:t>
      </w:r>
      <w:r w:rsidRPr="0067339E">
        <w:rPr>
          <w:rStyle w:val="normaltextrun"/>
          <w:rFonts w:ascii="Arial" w:hAnsi="Arial" w:cs="Arial"/>
          <w:color w:val="000000"/>
        </w:rPr>
        <w:t>, należą do europejskiego i światowego kanonu intelektualnego i stanowią ważną inspirację do pogłębionych intelektualnych poszukiwań.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scxw66408549"/>
          <w:rFonts w:ascii="Arial" w:hAnsi="Arial" w:cs="Arial"/>
        </w:rPr>
        <w:t> </w:t>
      </w:r>
      <w:r w:rsidRPr="0067339E">
        <w:rPr>
          <w:rFonts w:ascii="Arial" w:hAnsi="Arial" w:cs="Arial"/>
        </w:rPr>
        <w:br/>
      </w:r>
      <w:r w:rsidRPr="0067339E">
        <w:rPr>
          <w:rStyle w:val="normaltextrun"/>
          <w:rFonts w:ascii="Arial" w:hAnsi="Arial" w:cs="Arial"/>
          <w:color w:val="000000"/>
        </w:rPr>
        <w:t>Tomaszowe dzieło, w zależności od tłumaczenia, liczy od kilkunastu do kilkudziesięciu tysięcy stron. Do jego spuścizny odwołują się nie tylko katolicy, lecz również chrześcijanie innych wyznań, a także niewierzący specjaliści rozmaitych nauk humanistycznych, w tym ekonomiści i politycy.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scxw66408549"/>
          <w:rFonts w:ascii="Arial" w:hAnsi="Arial" w:cs="Arial"/>
        </w:rPr>
        <w:t> </w:t>
      </w:r>
      <w:r w:rsidRPr="0067339E">
        <w:rPr>
          <w:rFonts w:ascii="Arial" w:hAnsi="Arial" w:cs="Arial"/>
        </w:rPr>
        <w:br/>
      </w:r>
      <w:r w:rsidRPr="0067339E">
        <w:rPr>
          <w:rStyle w:val="normaltextrun"/>
          <w:rFonts w:ascii="Arial" w:hAnsi="Arial" w:cs="Arial"/>
          <w:color w:val="000000"/>
        </w:rPr>
        <w:t xml:space="preserve">Serię opracowują: Fundacja Pro Futuro </w:t>
      </w:r>
      <w:proofErr w:type="spellStart"/>
      <w:r w:rsidRPr="0067339E">
        <w:rPr>
          <w:rStyle w:val="normaltextrun"/>
          <w:rFonts w:ascii="Arial" w:hAnsi="Arial" w:cs="Arial"/>
          <w:color w:val="000000"/>
        </w:rPr>
        <w:t>Theologiae</w:t>
      </w:r>
      <w:proofErr w:type="spellEnd"/>
      <w:r w:rsidRPr="0067339E">
        <w:rPr>
          <w:rStyle w:val="normaltextrun"/>
          <w:rFonts w:ascii="Arial" w:hAnsi="Arial" w:cs="Arial"/>
          <w:color w:val="000000"/>
        </w:rPr>
        <w:t>, Instytut T</w:t>
      </w:r>
      <w:r w:rsidR="007F2E40">
        <w:rPr>
          <w:rStyle w:val="normaltextrun"/>
          <w:rFonts w:ascii="Arial" w:hAnsi="Arial" w:cs="Arial"/>
          <w:color w:val="000000"/>
        </w:rPr>
        <w:t>omistyczny</w:t>
      </w:r>
      <w:r w:rsidRPr="0067339E">
        <w:rPr>
          <w:rStyle w:val="normaltextrun"/>
          <w:rFonts w:ascii="Arial" w:hAnsi="Arial" w:cs="Arial"/>
          <w:color w:val="000000"/>
        </w:rPr>
        <w:t xml:space="preserve"> i Wydawnictwo Polskiej Prowincji Dominikanów W drodze. W projekcie bierze udział wielu wybitnych tłumaczy oraz badaczy twórczości św. Tomasza z Akwinu.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scxw66408549"/>
          <w:rFonts w:ascii="Arial" w:hAnsi="Arial" w:cs="Arial"/>
        </w:rPr>
        <w:t> </w:t>
      </w:r>
      <w:r w:rsidRPr="0067339E">
        <w:rPr>
          <w:rFonts w:ascii="Arial" w:hAnsi="Arial" w:cs="Arial"/>
        </w:rPr>
        <w:br/>
      </w:r>
      <w:r w:rsidRPr="0067339E">
        <w:rPr>
          <w:rStyle w:val="normaltextrun"/>
          <w:rFonts w:ascii="Arial" w:hAnsi="Arial" w:cs="Arial"/>
          <w:color w:val="000000"/>
        </w:rPr>
        <w:t>Projekt </w:t>
      </w:r>
      <w:r w:rsidRPr="0067339E">
        <w:rPr>
          <w:rStyle w:val="normaltextrun"/>
          <w:rFonts w:ascii="Arial" w:hAnsi="Arial" w:cs="Arial"/>
          <w:i/>
          <w:iCs/>
          <w:color w:val="000000"/>
        </w:rPr>
        <w:t>Dzieła wszystkie Tomasza z Akwinu</w:t>
      </w:r>
      <w:r w:rsidRPr="0067339E">
        <w:rPr>
          <w:rStyle w:val="normaltextrun"/>
          <w:rFonts w:ascii="Arial" w:hAnsi="Arial" w:cs="Arial"/>
          <w:color w:val="000000"/>
        </w:rPr>
        <w:t xml:space="preserve"> został objęty honorowym patronatem Przemysława </w:t>
      </w:r>
      <w:proofErr w:type="spellStart"/>
      <w:r w:rsidRPr="0067339E">
        <w:rPr>
          <w:rStyle w:val="normaltextrun"/>
          <w:rFonts w:ascii="Arial" w:hAnsi="Arial" w:cs="Arial"/>
          <w:color w:val="000000"/>
        </w:rPr>
        <w:t>Czarnka</w:t>
      </w:r>
      <w:proofErr w:type="spellEnd"/>
      <w:r w:rsidRPr="0067339E">
        <w:rPr>
          <w:rStyle w:val="normaltextrun"/>
          <w:rFonts w:ascii="Arial" w:hAnsi="Arial" w:cs="Arial"/>
          <w:color w:val="000000"/>
        </w:rPr>
        <w:t>, Ministra Edukacji i Nauki.</w:t>
      </w:r>
      <w:r w:rsidRPr="0067339E">
        <w:rPr>
          <w:rStyle w:val="eop"/>
          <w:rFonts w:ascii="Arial" w:hAnsi="Arial" w:cs="Arial"/>
          <w:color w:val="000000"/>
        </w:rPr>
        <w:t> </w:t>
      </w:r>
    </w:p>
    <w:p w14:paraId="4F6C7D3F" w14:textId="77777777" w:rsidR="00FD4612" w:rsidRPr="0067339E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339E">
        <w:rPr>
          <w:rStyle w:val="eop"/>
          <w:rFonts w:ascii="Arial" w:hAnsi="Arial" w:cs="Arial"/>
        </w:rPr>
        <w:t> </w:t>
      </w:r>
    </w:p>
    <w:p w14:paraId="70ED9E04" w14:textId="77777777" w:rsidR="00FD4612" w:rsidRPr="0067339E" w:rsidRDefault="00FD4612" w:rsidP="00FD46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00DBF91" w14:textId="49D7A54F" w:rsidR="00FD4612" w:rsidRPr="0067339E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339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Dane kontaktowe dla mediów:</w:t>
      </w:r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     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Magdalena Kaniewska     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PR manager     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tel. kom. </w:t>
      </w:r>
      <w:hyperlink r:id="rId7" w:tgtFrame="_blank" w:history="1">
        <w:r w:rsidRPr="0067339E">
          <w:rPr>
            <w:rStyle w:val="normaltextrun"/>
            <w:rFonts w:ascii="Arial" w:hAnsi="Arial" w:cs="Arial"/>
            <w:color w:val="0000FF"/>
            <w:shd w:val="clear" w:color="auto" w:fill="FFFFFF"/>
          </w:rPr>
          <w:t>698 669 048   </w:t>
        </w:r>
      </w:hyperlink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67339E">
        <w:rPr>
          <w:rStyle w:val="scxw66408549"/>
          <w:rFonts w:ascii="Arial" w:hAnsi="Arial" w:cs="Arial"/>
          <w:color w:val="000000"/>
        </w:rPr>
        <w:t> </w:t>
      </w:r>
      <w:r w:rsidRPr="0067339E">
        <w:rPr>
          <w:rFonts w:ascii="Arial" w:hAnsi="Arial" w:cs="Arial"/>
          <w:color w:val="000000"/>
        </w:rPr>
        <w:br/>
      </w:r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e-mail:</w:t>
      </w:r>
      <w:r w:rsidRPr="0067339E">
        <w:rPr>
          <w:rStyle w:val="normaltextrun"/>
          <w:rFonts w:ascii="Arial" w:hAnsi="Arial" w:cs="Arial"/>
          <w:color w:val="0000FF"/>
          <w:shd w:val="clear" w:color="auto" w:fill="FFFFFF"/>
        </w:rPr>
        <w:t> </w:t>
      </w:r>
      <w:hyperlink r:id="rId8" w:tgtFrame="_blank" w:history="1">
        <w:r w:rsidRPr="0067339E">
          <w:rPr>
            <w:rStyle w:val="normaltextrun"/>
            <w:rFonts w:ascii="Arial" w:hAnsi="Arial" w:cs="Arial"/>
            <w:color w:val="0000FF"/>
            <w:shd w:val="clear" w:color="auto" w:fill="FFFFFF"/>
          </w:rPr>
          <w:t>m.kaniewska@office.wdrodze.pl</w:t>
        </w:r>
      </w:hyperlink>
      <w:r w:rsidRPr="0067339E">
        <w:rPr>
          <w:rStyle w:val="normaltextrun"/>
          <w:rFonts w:ascii="Arial" w:hAnsi="Arial" w:cs="Arial"/>
          <w:color w:val="0000FF"/>
          <w:shd w:val="clear" w:color="auto" w:fill="FFFFFF"/>
        </w:rPr>
        <w:t>   </w:t>
      </w:r>
      <w:r w:rsidRPr="0067339E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67339E">
        <w:rPr>
          <w:rStyle w:val="eop"/>
          <w:rFonts w:ascii="Arial" w:hAnsi="Arial" w:cs="Arial"/>
          <w:color w:val="000000"/>
        </w:rPr>
        <w:t> </w:t>
      </w:r>
    </w:p>
    <w:p w14:paraId="7A7AE3CE" w14:textId="77777777" w:rsidR="00FD4612" w:rsidRPr="0067339E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339E">
        <w:rPr>
          <w:rStyle w:val="eop"/>
          <w:rFonts w:ascii="Arial" w:hAnsi="Arial" w:cs="Arial"/>
        </w:rPr>
        <w:t> </w:t>
      </w:r>
    </w:p>
    <w:p w14:paraId="578256A3" w14:textId="77777777" w:rsidR="00FD4612" w:rsidRPr="0067339E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339E">
        <w:rPr>
          <w:rStyle w:val="eop"/>
          <w:rFonts w:ascii="Arial" w:hAnsi="Arial" w:cs="Arial"/>
        </w:rPr>
        <w:t> </w:t>
      </w:r>
    </w:p>
    <w:p w14:paraId="295C7E43" w14:textId="022E8372" w:rsidR="009E51FE" w:rsidRPr="0067339E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96756F" w14:textId="77777777" w:rsidR="009E51FE" w:rsidRPr="0067339E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5C2E7D1" w14:textId="77777777" w:rsidR="009E51FE" w:rsidRPr="0067339E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9E51FE" w:rsidRPr="0067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4"/>
    <w:rsid w:val="00005BE5"/>
    <w:rsid w:val="00023DAD"/>
    <w:rsid w:val="00023ED5"/>
    <w:rsid w:val="00025CE6"/>
    <w:rsid w:val="00065EDC"/>
    <w:rsid w:val="000741D2"/>
    <w:rsid w:val="000816AC"/>
    <w:rsid w:val="000E6561"/>
    <w:rsid w:val="00126FE9"/>
    <w:rsid w:val="001544B3"/>
    <w:rsid w:val="00157816"/>
    <w:rsid w:val="001812A9"/>
    <w:rsid w:val="00197E41"/>
    <w:rsid w:val="001B6D89"/>
    <w:rsid w:val="001C62BD"/>
    <w:rsid w:val="001F38DB"/>
    <w:rsid w:val="001F501A"/>
    <w:rsid w:val="002016E6"/>
    <w:rsid w:val="00214D2F"/>
    <w:rsid w:val="002221C4"/>
    <w:rsid w:val="00262616"/>
    <w:rsid w:val="0029439B"/>
    <w:rsid w:val="002A5E20"/>
    <w:rsid w:val="002C73E4"/>
    <w:rsid w:val="002C7F49"/>
    <w:rsid w:val="002D0C87"/>
    <w:rsid w:val="003209F2"/>
    <w:rsid w:val="003260C4"/>
    <w:rsid w:val="0034491B"/>
    <w:rsid w:val="00350191"/>
    <w:rsid w:val="00351846"/>
    <w:rsid w:val="00377962"/>
    <w:rsid w:val="00377A1E"/>
    <w:rsid w:val="003A0934"/>
    <w:rsid w:val="003A499D"/>
    <w:rsid w:val="004031A7"/>
    <w:rsid w:val="00425976"/>
    <w:rsid w:val="00435853"/>
    <w:rsid w:val="0043663D"/>
    <w:rsid w:val="00441AA2"/>
    <w:rsid w:val="004473A1"/>
    <w:rsid w:val="0045463E"/>
    <w:rsid w:val="00465EE1"/>
    <w:rsid w:val="00470EE2"/>
    <w:rsid w:val="004B4DDC"/>
    <w:rsid w:val="00521C73"/>
    <w:rsid w:val="005A4BF2"/>
    <w:rsid w:val="005D2C49"/>
    <w:rsid w:val="00614230"/>
    <w:rsid w:val="00651A34"/>
    <w:rsid w:val="0067339E"/>
    <w:rsid w:val="006B0919"/>
    <w:rsid w:val="00711783"/>
    <w:rsid w:val="007150E4"/>
    <w:rsid w:val="00747612"/>
    <w:rsid w:val="00751600"/>
    <w:rsid w:val="00787256"/>
    <w:rsid w:val="007A2BFA"/>
    <w:rsid w:val="007C10D0"/>
    <w:rsid w:val="007F2E40"/>
    <w:rsid w:val="007F441F"/>
    <w:rsid w:val="00805B67"/>
    <w:rsid w:val="00807735"/>
    <w:rsid w:val="008241E4"/>
    <w:rsid w:val="00853798"/>
    <w:rsid w:val="00856830"/>
    <w:rsid w:val="008C5852"/>
    <w:rsid w:val="008F19DD"/>
    <w:rsid w:val="00902948"/>
    <w:rsid w:val="00903ED4"/>
    <w:rsid w:val="00924DE6"/>
    <w:rsid w:val="0093665C"/>
    <w:rsid w:val="00955C68"/>
    <w:rsid w:val="00977EA8"/>
    <w:rsid w:val="00980042"/>
    <w:rsid w:val="00990F8A"/>
    <w:rsid w:val="009B6906"/>
    <w:rsid w:val="009C63D6"/>
    <w:rsid w:val="009D01A3"/>
    <w:rsid w:val="009E2D7D"/>
    <w:rsid w:val="009E51FE"/>
    <w:rsid w:val="00A35381"/>
    <w:rsid w:val="00A40018"/>
    <w:rsid w:val="00AA7CA2"/>
    <w:rsid w:val="00AB6F6E"/>
    <w:rsid w:val="00AC31DE"/>
    <w:rsid w:val="00B63735"/>
    <w:rsid w:val="00BA0B7E"/>
    <w:rsid w:val="00BA2946"/>
    <w:rsid w:val="00BB3A24"/>
    <w:rsid w:val="00BD0FC5"/>
    <w:rsid w:val="00BF69F2"/>
    <w:rsid w:val="00C03306"/>
    <w:rsid w:val="00C10524"/>
    <w:rsid w:val="00C115B5"/>
    <w:rsid w:val="00C12E36"/>
    <w:rsid w:val="00C20B52"/>
    <w:rsid w:val="00C32C96"/>
    <w:rsid w:val="00C33B61"/>
    <w:rsid w:val="00C43B28"/>
    <w:rsid w:val="00C521EF"/>
    <w:rsid w:val="00C7183E"/>
    <w:rsid w:val="00C806E2"/>
    <w:rsid w:val="00CB26FA"/>
    <w:rsid w:val="00CC38C4"/>
    <w:rsid w:val="00D118EE"/>
    <w:rsid w:val="00D46948"/>
    <w:rsid w:val="00D47274"/>
    <w:rsid w:val="00D55F9D"/>
    <w:rsid w:val="00D605E0"/>
    <w:rsid w:val="00D65360"/>
    <w:rsid w:val="00D97ADC"/>
    <w:rsid w:val="00D97D94"/>
    <w:rsid w:val="00DA7BBF"/>
    <w:rsid w:val="00DB3F7B"/>
    <w:rsid w:val="00DC00BE"/>
    <w:rsid w:val="00DF2711"/>
    <w:rsid w:val="00E43494"/>
    <w:rsid w:val="00E434C7"/>
    <w:rsid w:val="00E46B63"/>
    <w:rsid w:val="00E66245"/>
    <w:rsid w:val="00E730CF"/>
    <w:rsid w:val="00E829A2"/>
    <w:rsid w:val="00EA441A"/>
    <w:rsid w:val="00EE5C13"/>
    <w:rsid w:val="00F50366"/>
    <w:rsid w:val="00F667D3"/>
    <w:rsid w:val="00F80AA1"/>
    <w:rsid w:val="00F85142"/>
    <w:rsid w:val="00F9559C"/>
    <w:rsid w:val="00FC5ED1"/>
    <w:rsid w:val="00FD4612"/>
    <w:rsid w:val="00FE01CA"/>
    <w:rsid w:val="0E493A76"/>
    <w:rsid w:val="15443040"/>
    <w:rsid w:val="24D68D4A"/>
    <w:rsid w:val="269118A0"/>
    <w:rsid w:val="27F505AF"/>
    <w:rsid w:val="2839825E"/>
    <w:rsid w:val="2AE63A4E"/>
    <w:rsid w:val="33560AB7"/>
    <w:rsid w:val="34F1DB18"/>
    <w:rsid w:val="38FEEC6C"/>
    <w:rsid w:val="3FC13888"/>
    <w:rsid w:val="4311437C"/>
    <w:rsid w:val="4822ED47"/>
    <w:rsid w:val="505EEC50"/>
    <w:rsid w:val="53968D12"/>
    <w:rsid w:val="5933A973"/>
    <w:rsid w:val="60FC034D"/>
    <w:rsid w:val="66C6C986"/>
    <w:rsid w:val="66DE678F"/>
    <w:rsid w:val="72346769"/>
    <w:rsid w:val="7B42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ED3"/>
  <w15:chartTrackingRefBased/>
  <w15:docId w15:val="{A1478960-DC88-4CE0-84F0-47D4F82C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184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FD4612"/>
    <w:rPr>
      <w:i/>
      <w:iCs/>
    </w:rPr>
  </w:style>
  <w:style w:type="paragraph" w:customStyle="1" w:styleId="paragraph">
    <w:name w:val="paragraph"/>
    <w:basedOn w:val="Normalny"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D4612"/>
  </w:style>
  <w:style w:type="character" w:customStyle="1" w:styleId="scxw66408549">
    <w:name w:val="scxw66408549"/>
    <w:basedOn w:val="Domylnaczcionkaakapitu"/>
    <w:rsid w:val="00FD4612"/>
  </w:style>
  <w:style w:type="character" w:customStyle="1" w:styleId="eop">
    <w:name w:val="eop"/>
    <w:basedOn w:val="Domylnaczcionkaakapitu"/>
    <w:rsid w:val="00FD4612"/>
  </w:style>
  <w:style w:type="character" w:styleId="Odwoaniedokomentarza">
    <w:name w:val="annotation reference"/>
    <w:basedOn w:val="Domylnaczcionkaakapitu"/>
    <w:uiPriority w:val="99"/>
    <w:semiHidden/>
    <w:unhideWhenUsed/>
    <w:rsid w:val="003A0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0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0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9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+48698669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1CAF721A86448A1BC6D783BB9D9F" ma:contentTypeVersion="19" ma:contentTypeDescription="Create a new document." ma:contentTypeScope="" ma:versionID="189c323139fc5dc01cb9aeeda662662f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adfb054da364f337e37388bfc89e6ece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BBDD2-9DD8-419F-A4A8-287DE820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9B57F-0765-45DE-A371-084411E2C846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customXml/itemProps3.xml><?xml version="1.0" encoding="utf-8"?>
<ds:datastoreItem xmlns:ds="http://schemas.openxmlformats.org/officeDocument/2006/customXml" ds:itemID="{CAB9323C-1DD4-4AEE-81D4-8A468A5D1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Golubiewski OP</dc:creator>
  <cp:keywords/>
  <dc:description/>
  <cp:lastModifiedBy>Magdalena Kaniewska</cp:lastModifiedBy>
  <cp:revision>2</cp:revision>
  <dcterms:created xsi:type="dcterms:W3CDTF">2023-12-14T12:59:00Z</dcterms:created>
  <dcterms:modified xsi:type="dcterms:W3CDTF">2023-12-14T12:59:00Z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  <property fmtid="{D5CDD505-2E9C-101B-9397-08002B2CF9AE}" pid="3" name="MediaServiceImageTags">
    <vt:lpwstr/>
  </property>
</Properties>
</file>