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468D" w14:textId="75CE8362" w:rsidR="00937F41" w:rsidRPr="00D5448C" w:rsidRDefault="00187C73" w:rsidP="00D5448C">
      <w:pPr>
        <w:spacing w:line="240" w:lineRule="auto"/>
        <w:jc w:val="right"/>
        <w:rPr>
          <w:rFonts w:ascii="Arial" w:hAnsi="Arial" w:cs="Arial"/>
          <w:sz w:val="24"/>
          <w:szCs w:val="24"/>
        </w:rPr>
      </w:pPr>
      <w:r w:rsidRPr="00D5448C">
        <w:rPr>
          <w:rFonts w:ascii="Arial" w:hAnsi="Arial" w:cs="Arial"/>
          <w:sz w:val="24"/>
          <w:szCs w:val="24"/>
        </w:rPr>
        <w:t>Poznań, styczeń 2023 r.</w:t>
      </w:r>
    </w:p>
    <w:p w14:paraId="0E934A54" w14:textId="43973894" w:rsidR="00187C73" w:rsidRPr="00D5448C" w:rsidRDefault="00187C73" w:rsidP="00D5448C">
      <w:pPr>
        <w:spacing w:line="240" w:lineRule="auto"/>
        <w:jc w:val="right"/>
        <w:rPr>
          <w:rFonts w:ascii="Arial" w:hAnsi="Arial" w:cs="Arial"/>
          <w:sz w:val="24"/>
          <w:szCs w:val="24"/>
        </w:rPr>
      </w:pPr>
    </w:p>
    <w:p w14:paraId="1B626B39" w14:textId="7C0C1E66" w:rsidR="00187C73" w:rsidRPr="00D5448C" w:rsidRDefault="00187C73" w:rsidP="00D5448C">
      <w:pPr>
        <w:spacing w:line="240" w:lineRule="auto"/>
        <w:jc w:val="center"/>
        <w:rPr>
          <w:rFonts w:ascii="Arial" w:hAnsi="Arial" w:cs="Arial"/>
          <w:sz w:val="24"/>
          <w:szCs w:val="24"/>
        </w:rPr>
      </w:pPr>
      <w:r w:rsidRPr="00D5448C">
        <w:rPr>
          <w:rFonts w:ascii="Arial" w:hAnsi="Arial" w:cs="Arial"/>
          <w:sz w:val="24"/>
          <w:szCs w:val="24"/>
        </w:rPr>
        <w:t>INFORMACJA PRASOWA</w:t>
      </w:r>
    </w:p>
    <w:p w14:paraId="7C39E280" w14:textId="663BB80E" w:rsidR="00A22ECE" w:rsidRPr="00D5448C" w:rsidRDefault="00A22ECE" w:rsidP="00D5448C">
      <w:pPr>
        <w:spacing w:line="240" w:lineRule="auto"/>
        <w:rPr>
          <w:rFonts w:ascii="Arial" w:hAnsi="Arial" w:cs="Arial"/>
          <w:sz w:val="24"/>
          <w:szCs w:val="24"/>
        </w:rPr>
      </w:pPr>
    </w:p>
    <w:p w14:paraId="1C10DAAA" w14:textId="7FB90CB0" w:rsidR="0014104A" w:rsidRPr="00D5448C" w:rsidRDefault="0014104A" w:rsidP="00D5448C">
      <w:pPr>
        <w:spacing w:line="240" w:lineRule="auto"/>
        <w:rPr>
          <w:rFonts w:ascii="Arial" w:hAnsi="Arial" w:cs="Arial"/>
          <w:b/>
          <w:bCs/>
          <w:sz w:val="24"/>
          <w:szCs w:val="24"/>
        </w:rPr>
      </w:pPr>
      <w:r w:rsidRPr="00D5448C">
        <w:rPr>
          <w:rFonts w:ascii="Arial" w:hAnsi="Arial" w:cs="Arial"/>
          <w:b/>
          <w:bCs/>
          <w:i/>
          <w:iCs/>
          <w:sz w:val="24"/>
          <w:szCs w:val="24"/>
        </w:rPr>
        <w:t>Odnowiona nadzieja. Eseje o misji Kościoła</w:t>
      </w:r>
      <w:r w:rsidRPr="00D5448C">
        <w:rPr>
          <w:rFonts w:ascii="Arial" w:hAnsi="Arial" w:cs="Arial"/>
          <w:b/>
          <w:bCs/>
          <w:sz w:val="24"/>
          <w:szCs w:val="24"/>
        </w:rPr>
        <w:t xml:space="preserve">, Robert </w:t>
      </w:r>
      <w:proofErr w:type="spellStart"/>
      <w:r w:rsidRPr="00D5448C">
        <w:rPr>
          <w:rFonts w:ascii="Arial" w:hAnsi="Arial" w:cs="Arial"/>
          <w:b/>
          <w:bCs/>
          <w:sz w:val="24"/>
          <w:szCs w:val="24"/>
        </w:rPr>
        <w:t>Barron</w:t>
      </w:r>
      <w:proofErr w:type="spellEnd"/>
    </w:p>
    <w:p w14:paraId="130C53EA" w14:textId="7814D2BD" w:rsidR="00CD037D" w:rsidRPr="00D5448C" w:rsidRDefault="0014104A" w:rsidP="00D5448C">
      <w:pPr>
        <w:spacing w:line="240" w:lineRule="auto"/>
        <w:rPr>
          <w:rFonts w:ascii="Arial" w:hAnsi="Arial" w:cs="Arial"/>
          <w:sz w:val="24"/>
          <w:szCs w:val="24"/>
        </w:rPr>
      </w:pPr>
      <w:r w:rsidRPr="00D5448C">
        <w:rPr>
          <w:rFonts w:ascii="Arial" w:hAnsi="Arial" w:cs="Arial"/>
          <w:sz w:val="24"/>
          <w:szCs w:val="24"/>
        </w:rPr>
        <w:t xml:space="preserve">Bp Robert </w:t>
      </w:r>
      <w:proofErr w:type="spellStart"/>
      <w:r w:rsidRPr="00D5448C">
        <w:rPr>
          <w:rFonts w:ascii="Arial" w:hAnsi="Arial" w:cs="Arial"/>
          <w:sz w:val="24"/>
          <w:szCs w:val="24"/>
        </w:rPr>
        <w:t>Barron</w:t>
      </w:r>
      <w:proofErr w:type="spellEnd"/>
      <w:r w:rsidRPr="00D5448C">
        <w:rPr>
          <w:rFonts w:ascii="Arial" w:hAnsi="Arial" w:cs="Arial"/>
          <w:sz w:val="24"/>
          <w:szCs w:val="24"/>
        </w:rPr>
        <w:t xml:space="preserve"> lokuje katolicyzm na mapie współczesnej kultury intelektualnej Zachodu. Konfrontuje myśli wielkich współczesnych teologów (m.in. Hansa </w:t>
      </w:r>
      <w:proofErr w:type="spellStart"/>
      <w:r w:rsidRPr="00D5448C">
        <w:rPr>
          <w:rFonts w:ascii="Arial" w:hAnsi="Arial" w:cs="Arial"/>
          <w:sz w:val="24"/>
          <w:szCs w:val="24"/>
        </w:rPr>
        <w:t>Ursa</w:t>
      </w:r>
      <w:proofErr w:type="spellEnd"/>
      <w:r w:rsidRPr="00D5448C">
        <w:rPr>
          <w:rFonts w:ascii="Arial" w:hAnsi="Arial" w:cs="Arial"/>
          <w:sz w:val="24"/>
          <w:szCs w:val="24"/>
        </w:rPr>
        <w:t xml:space="preserve"> von Balthasara, Guardiniego, Ratzingera) z najważniejszymi postaciami nowożytności (</w:t>
      </w:r>
      <w:r w:rsidR="000224AF">
        <w:rPr>
          <w:rFonts w:ascii="Arial" w:hAnsi="Arial" w:cs="Arial"/>
          <w:sz w:val="24"/>
          <w:szCs w:val="24"/>
        </w:rPr>
        <w:t xml:space="preserve">m.in. </w:t>
      </w:r>
      <w:r w:rsidRPr="00D5448C">
        <w:rPr>
          <w:rFonts w:ascii="Arial" w:hAnsi="Arial" w:cs="Arial"/>
          <w:sz w:val="24"/>
          <w:szCs w:val="24"/>
        </w:rPr>
        <w:t>Foucaultem, Habermasem). Wychodzi poza ramy suchego dyskursu akademickiego i dzieli się osobistym doświadczeniem wiary. Wnikliwie komentuje zmagania współczesnego Kościoła, w tym skandale seksualne, problemy liberalizmu i relatywizmu. Przygląda się obecności chrześcijaństwa w kulturze masowej.</w:t>
      </w:r>
    </w:p>
    <w:p w14:paraId="3B21B1F8" w14:textId="2786C17F" w:rsidR="0014104A" w:rsidRPr="00D5448C" w:rsidRDefault="0014104A" w:rsidP="00D5448C">
      <w:pPr>
        <w:spacing w:line="240" w:lineRule="auto"/>
        <w:rPr>
          <w:rFonts w:ascii="Arial" w:hAnsi="Arial" w:cs="Arial"/>
          <w:i/>
          <w:iCs/>
          <w:sz w:val="24"/>
          <w:szCs w:val="24"/>
        </w:rPr>
      </w:pPr>
      <w:r w:rsidRPr="00D5448C">
        <w:rPr>
          <w:rStyle w:val="Uwydatnienie"/>
          <w:rFonts w:ascii="Arial" w:hAnsi="Arial" w:cs="Arial"/>
          <w:sz w:val="24"/>
          <w:szCs w:val="24"/>
        </w:rPr>
        <w:t xml:space="preserve">– Wszystkie sondaże pokazują, że ci, którzy odłączyli się od religii, uczynili to dlatego, iż nie wierzą w nauczanie przedstawiane przez klasyczne chrześcijaństwo. Całe ich masy do przyjęcia stanowiska niewiary czy agnostycyzmu przekonał agresywny zapał głosicielski nowych ateistów. Żeby odpowiedzieć na ten ściśle intelektualny kryzys, biskupi, kapłani, katecheci, apologeci i ewangelizatorzy muszą zająć się swoim teologicznym zadaniem na poważnie – </w:t>
      </w:r>
      <w:r w:rsidRPr="00D5448C">
        <w:rPr>
          <w:rStyle w:val="Uwydatnienie"/>
          <w:rFonts w:ascii="Arial" w:hAnsi="Arial" w:cs="Arial"/>
          <w:i w:val="0"/>
          <w:iCs w:val="0"/>
          <w:sz w:val="24"/>
          <w:szCs w:val="24"/>
        </w:rPr>
        <w:t xml:space="preserve">napisał bp Robert </w:t>
      </w:r>
      <w:proofErr w:type="spellStart"/>
      <w:r w:rsidRPr="00D5448C">
        <w:rPr>
          <w:rStyle w:val="Uwydatnienie"/>
          <w:rFonts w:ascii="Arial" w:hAnsi="Arial" w:cs="Arial"/>
          <w:i w:val="0"/>
          <w:iCs w:val="0"/>
          <w:sz w:val="24"/>
          <w:szCs w:val="24"/>
        </w:rPr>
        <w:t>Barron</w:t>
      </w:r>
      <w:proofErr w:type="spellEnd"/>
      <w:r w:rsidRPr="00D5448C">
        <w:rPr>
          <w:rStyle w:val="Uwydatnienie"/>
          <w:rFonts w:ascii="Arial" w:hAnsi="Arial" w:cs="Arial"/>
          <w:i w:val="0"/>
          <w:iCs w:val="0"/>
          <w:sz w:val="24"/>
          <w:szCs w:val="24"/>
        </w:rPr>
        <w:t xml:space="preserve"> w</w:t>
      </w:r>
      <w:r w:rsidRPr="00D5448C">
        <w:rPr>
          <w:rStyle w:val="Uwydatnienie"/>
          <w:rFonts w:ascii="Arial" w:hAnsi="Arial" w:cs="Arial"/>
          <w:sz w:val="24"/>
          <w:szCs w:val="24"/>
        </w:rPr>
        <w:t xml:space="preserve"> </w:t>
      </w:r>
      <w:r w:rsidRPr="00D5448C">
        <w:rPr>
          <w:rFonts w:ascii="Arial" w:hAnsi="Arial" w:cs="Arial"/>
          <w:i/>
          <w:iCs/>
          <w:sz w:val="24"/>
          <w:szCs w:val="24"/>
        </w:rPr>
        <w:t>Odnowiona nadzieja. Eseje o misji Kościoła</w:t>
      </w:r>
      <w:r w:rsidR="00CD037D" w:rsidRPr="00D5448C">
        <w:rPr>
          <w:rFonts w:ascii="Arial" w:hAnsi="Arial" w:cs="Arial"/>
          <w:i/>
          <w:iCs/>
          <w:sz w:val="24"/>
          <w:szCs w:val="24"/>
        </w:rPr>
        <w:t xml:space="preserve"> </w:t>
      </w:r>
      <w:r w:rsidR="00CD037D" w:rsidRPr="00D5448C">
        <w:rPr>
          <w:rFonts w:ascii="Arial" w:hAnsi="Arial" w:cs="Arial"/>
          <w:sz w:val="24"/>
          <w:szCs w:val="24"/>
        </w:rPr>
        <w:t>(tytuł oryginalny:</w:t>
      </w:r>
      <w:r w:rsidR="00CD037D" w:rsidRPr="00D5448C">
        <w:rPr>
          <w:rFonts w:ascii="Arial" w:hAnsi="Arial" w:cs="Arial"/>
          <w:i/>
          <w:iCs/>
          <w:sz w:val="24"/>
          <w:szCs w:val="24"/>
        </w:rPr>
        <w:t xml:space="preserve"> </w:t>
      </w:r>
      <w:proofErr w:type="spellStart"/>
      <w:r w:rsidR="00CD037D" w:rsidRPr="00D5448C">
        <w:rPr>
          <w:rFonts w:ascii="Arial" w:hAnsi="Arial" w:cs="Arial"/>
          <w:i/>
          <w:iCs/>
          <w:sz w:val="24"/>
          <w:szCs w:val="24"/>
        </w:rPr>
        <w:t>Renewing</w:t>
      </w:r>
      <w:proofErr w:type="spellEnd"/>
      <w:r w:rsidR="00CD037D" w:rsidRPr="00D5448C">
        <w:rPr>
          <w:rFonts w:ascii="Arial" w:hAnsi="Arial" w:cs="Arial"/>
          <w:i/>
          <w:iCs/>
          <w:sz w:val="24"/>
          <w:szCs w:val="24"/>
        </w:rPr>
        <w:t xml:space="preserve"> </w:t>
      </w:r>
      <w:proofErr w:type="spellStart"/>
      <w:r w:rsidR="00CD037D" w:rsidRPr="00D5448C">
        <w:rPr>
          <w:rFonts w:ascii="Arial" w:hAnsi="Arial" w:cs="Arial"/>
          <w:i/>
          <w:iCs/>
          <w:sz w:val="24"/>
          <w:szCs w:val="24"/>
        </w:rPr>
        <w:t>Our</w:t>
      </w:r>
      <w:proofErr w:type="spellEnd"/>
      <w:r w:rsidR="00CD037D" w:rsidRPr="00D5448C">
        <w:rPr>
          <w:rFonts w:ascii="Arial" w:hAnsi="Arial" w:cs="Arial"/>
          <w:i/>
          <w:iCs/>
          <w:sz w:val="24"/>
          <w:szCs w:val="24"/>
        </w:rPr>
        <w:t xml:space="preserve"> </w:t>
      </w:r>
      <w:proofErr w:type="spellStart"/>
      <w:r w:rsidR="00CD037D" w:rsidRPr="00D5448C">
        <w:rPr>
          <w:rFonts w:ascii="Arial" w:hAnsi="Arial" w:cs="Arial"/>
          <w:i/>
          <w:iCs/>
          <w:sz w:val="24"/>
          <w:szCs w:val="24"/>
        </w:rPr>
        <w:t>Hope</w:t>
      </w:r>
      <w:proofErr w:type="spellEnd"/>
      <w:r w:rsidR="00CD037D" w:rsidRPr="00D5448C">
        <w:rPr>
          <w:rFonts w:ascii="Arial" w:hAnsi="Arial" w:cs="Arial"/>
          <w:i/>
          <w:iCs/>
          <w:sz w:val="24"/>
          <w:szCs w:val="24"/>
        </w:rPr>
        <w:t xml:space="preserve">. </w:t>
      </w:r>
      <w:proofErr w:type="spellStart"/>
      <w:r w:rsidR="00CD037D" w:rsidRPr="00D5448C">
        <w:rPr>
          <w:rFonts w:ascii="Arial" w:hAnsi="Arial" w:cs="Arial"/>
          <w:i/>
          <w:iCs/>
          <w:sz w:val="24"/>
          <w:szCs w:val="24"/>
        </w:rPr>
        <w:t>Essays</w:t>
      </w:r>
      <w:proofErr w:type="spellEnd"/>
      <w:r w:rsidR="00CD037D" w:rsidRPr="00D5448C">
        <w:rPr>
          <w:rFonts w:ascii="Arial" w:hAnsi="Arial" w:cs="Arial"/>
          <w:i/>
          <w:iCs/>
          <w:sz w:val="24"/>
          <w:szCs w:val="24"/>
        </w:rPr>
        <w:t xml:space="preserve"> for the New </w:t>
      </w:r>
      <w:proofErr w:type="spellStart"/>
      <w:r w:rsidR="00CD037D" w:rsidRPr="00D5448C">
        <w:rPr>
          <w:rFonts w:ascii="Arial" w:hAnsi="Arial" w:cs="Arial"/>
          <w:i/>
          <w:iCs/>
          <w:sz w:val="24"/>
          <w:szCs w:val="24"/>
        </w:rPr>
        <w:t>Evangelization</w:t>
      </w:r>
      <w:proofErr w:type="spellEnd"/>
      <w:r w:rsidR="00CD037D" w:rsidRPr="00D5448C">
        <w:rPr>
          <w:rFonts w:ascii="Arial" w:hAnsi="Arial" w:cs="Arial"/>
          <w:i/>
          <w:iCs/>
          <w:sz w:val="24"/>
          <w:szCs w:val="24"/>
        </w:rPr>
        <w:t>).</w:t>
      </w:r>
    </w:p>
    <w:p w14:paraId="7EB1C2C6" w14:textId="709A3DC9" w:rsidR="004E1946" w:rsidRPr="00D5448C" w:rsidRDefault="000224AF" w:rsidP="00D5448C">
      <w:pPr>
        <w:spacing w:line="240" w:lineRule="auto"/>
        <w:rPr>
          <w:rFonts w:ascii="Arial" w:hAnsi="Arial" w:cs="Arial"/>
          <w:sz w:val="24"/>
          <w:szCs w:val="24"/>
        </w:rPr>
      </w:pPr>
      <w:r>
        <w:rPr>
          <w:rFonts w:ascii="Arial" w:hAnsi="Arial" w:cs="Arial"/>
          <w:sz w:val="24"/>
          <w:szCs w:val="24"/>
        </w:rPr>
        <w:t>Ten zbiór esejów</w:t>
      </w:r>
      <w:r w:rsidR="004E1946" w:rsidRPr="00D5448C">
        <w:rPr>
          <w:rFonts w:ascii="Arial" w:hAnsi="Arial" w:cs="Arial"/>
          <w:sz w:val="24"/>
          <w:szCs w:val="24"/>
        </w:rPr>
        <w:t xml:space="preserve"> jest intelektualnie samodzielnym i spójnym wykładem współczesnego katolickiego światopoglądu, który przybliża czytelnikowi relacj</w:t>
      </w:r>
      <w:r w:rsidR="00E608A5" w:rsidRPr="00D5448C">
        <w:rPr>
          <w:rFonts w:ascii="Arial" w:hAnsi="Arial" w:cs="Arial"/>
          <w:sz w:val="24"/>
          <w:szCs w:val="24"/>
        </w:rPr>
        <w:t>ę</w:t>
      </w:r>
      <w:r w:rsidR="004E1946" w:rsidRPr="00D5448C">
        <w:rPr>
          <w:rFonts w:ascii="Arial" w:hAnsi="Arial" w:cs="Arial"/>
          <w:sz w:val="24"/>
          <w:szCs w:val="24"/>
        </w:rPr>
        <w:t xml:space="preserve"> między Kościołem, a współczesną kulturą intelektualną i artystyczną. Pomimo trudnej problematyki bp </w:t>
      </w:r>
      <w:proofErr w:type="spellStart"/>
      <w:r w:rsidR="004E1946" w:rsidRPr="00D5448C">
        <w:rPr>
          <w:rFonts w:ascii="Arial" w:hAnsi="Arial" w:cs="Arial"/>
          <w:sz w:val="24"/>
          <w:szCs w:val="24"/>
        </w:rPr>
        <w:t>Barron</w:t>
      </w:r>
      <w:proofErr w:type="spellEnd"/>
      <w:r w:rsidR="004E1946" w:rsidRPr="00D5448C">
        <w:rPr>
          <w:rFonts w:ascii="Arial" w:hAnsi="Arial" w:cs="Arial"/>
          <w:sz w:val="24"/>
          <w:szCs w:val="24"/>
        </w:rPr>
        <w:t xml:space="preserve"> wychodzi poza akademicki dyskurs, dzieląc się osobistym doświadczeniem wiary oraz przygodą własnych intelektualnych poszukiwań</w:t>
      </w:r>
      <w:r w:rsidR="00E608A5" w:rsidRPr="00D5448C">
        <w:rPr>
          <w:rFonts w:ascii="Arial" w:hAnsi="Arial" w:cs="Arial"/>
          <w:sz w:val="24"/>
          <w:szCs w:val="24"/>
        </w:rPr>
        <w:t>. S</w:t>
      </w:r>
      <w:r w:rsidR="004E1946" w:rsidRPr="00D5448C">
        <w:rPr>
          <w:rFonts w:ascii="Arial" w:hAnsi="Arial" w:cs="Arial"/>
          <w:sz w:val="24"/>
          <w:szCs w:val="24"/>
        </w:rPr>
        <w:t>prawia</w:t>
      </w:r>
      <w:r w:rsidR="00E608A5" w:rsidRPr="00D5448C">
        <w:rPr>
          <w:rFonts w:ascii="Arial" w:hAnsi="Arial" w:cs="Arial"/>
          <w:sz w:val="24"/>
          <w:szCs w:val="24"/>
        </w:rPr>
        <w:t xml:space="preserve"> to</w:t>
      </w:r>
      <w:r w:rsidR="004E1946" w:rsidRPr="00D5448C">
        <w:rPr>
          <w:rFonts w:ascii="Arial" w:hAnsi="Arial" w:cs="Arial"/>
          <w:sz w:val="24"/>
          <w:szCs w:val="24"/>
        </w:rPr>
        <w:t xml:space="preserve">, że książkę czyta się bardziej jak opowieść niż monografię czy podręcznik. </w:t>
      </w:r>
    </w:p>
    <w:p w14:paraId="1B428C3D" w14:textId="77777777" w:rsidR="004E1946" w:rsidRPr="00D5448C" w:rsidRDefault="004E1946" w:rsidP="00D5448C">
      <w:pPr>
        <w:spacing w:line="240" w:lineRule="auto"/>
        <w:rPr>
          <w:rFonts w:ascii="Arial" w:hAnsi="Arial" w:cs="Arial"/>
          <w:sz w:val="24"/>
          <w:szCs w:val="24"/>
        </w:rPr>
      </w:pPr>
      <w:r w:rsidRPr="00D5448C">
        <w:rPr>
          <w:rFonts w:ascii="Arial" w:hAnsi="Arial" w:cs="Arial"/>
          <w:i/>
          <w:iCs/>
          <w:sz w:val="24"/>
          <w:szCs w:val="24"/>
        </w:rPr>
        <w:t>Odnowiona nadzieja</w:t>
      </w:r>
      <w:r w:rsidRPr="00D5448C">
        <w:rPr>
          <w:rFonts w:ascii="Arial" w:hAnsi="Arial" w:cs="Arial"/>
          <w:sz w:val="24"/>
          <w:szCs w:val="24"/>
        </w:rPr>
        <w:t xml:space="preserve"> to propozycja ulokowania katolicyzmu na mapie współczesnej kultury intelektualnej Zachodu. Odnajdziemy w niej najważniejsze postacie kultury Kościoła. W myśleniu o Kościele autor stawia na hermeneutykę ciągłości, przyjmując za punkt odniesienia myśl duszpasterską papieża Franciszka. </w:t>
      </w:r>
    </w:p>
    <w:p w14:paraId="0CE77D17" w14:textId="2A09B537" w:rsidR="004E1946" w:rsidRPr="00D5448C" w:rsidRDefault="004E1946" w:rsidP="00D5448C">
      <w:pPr>
        <w:spacing w:line="240" w:lineRule="auto"/>
        <w:rPr>
          <w:rFonts w:ascii="Arial" w:hAnsi="Arial" w:cs="Arial"/>
          <w:sz w:val="24"/>
          <w:szCs w:val="24"/>
        </w:rPr>
      </w:pPr>
      <w:r w:rsidRPr="00D5448C">
        <w:rPr>
          <w:rFonts w:ascii="Arial" w:hAnsi="Arial" w:cs="Arial"/>
          <w:sz w:val="24"/>
          <w:szCs w:val="24"/>
        </w:rPr>
        <w:t>Książka, choć ambitna i wymagająca</w:t>
      </w:r>
      <w:r w:rsidR="00E608A5" w:rsidRPr="00D5448C">
        <w:rPr>
          <w:rFonts w:ascii="Arial" w:hAnsi="Arial" w:cs="Arial"/>
          <w:sz w:val="24"/>
          <w:szCs w:val="24"/>
        </w:rPr>
        <w:t>,</w:t>
      </w:r>
      <w:r w:rsidRPr="00D5448C">
        <w:rPr>
          <w:rFonts w:ascii="Arial" w:hAnsi="Arial" w:cs="Arial"/>
          <w:sz w:val="24"/>
          <w:szCs w:val="24"/>
        </w:rPr>
        <w:t xml:space="preserve"> nie odstrasza</w:t>
      </w:r>
      <w:r w:rsidR="000224AF">
        <w:rPr>
          <w:rFonts w:ascii="Arial" w:hAnsi="Arial" w:cs="Arial"/>
          <w:sz w:val="24"/>
          <w:szCs w:val="24"/>
        </w:rPr>
        <w:t>. P</w:t>
      </w:r>
      <w:r w:rsidRPr="00D5448C">
        <w:rPr>
          <w:rFonts w:ascii="Arial" w:hAnsi="Arial" w:cs="Arial"/>
          <w:sz w:val="24"/>
          <w:szCs w:val="24"/>
        </w:rPr>
        <w:t xml:space="preserve">rzeciwnie, zaprasza czytelnika poszukującego czegoś więcej niż tylko publicystyki i metafory. </w:t>
      </w:r>
    </w:p>
    <w:p w14:paraId="535C8F9D" w14:textId="34EDD505" w:rsidR="004E1946" w:rsidRPr="00D5448C" w:rsidRDefault="00E608A5" w:rsidP="00D5448C">
      <w:pPr>
        <w:spacing w:line="240" w:lineRule="auto"/>
        <w:rPr>
          <w:rFonts w:ascii="Arial" w:hAnsi="Arial" w:cs="Arial"/>
          <w:sz w:val="24"/>
          <w:szCs w:val="24"/>
        </w:rPr>
      </w:pPr>
      <w:r w:rsidRPr="00D5448C">
        <w:rPr>
          <w:rFonts w:ascii="Arial" w:hAnsi="Arial" w:cs="Arial"/>
          <w:sz w:val="24"/>
          <w:szCs w:val="24"/>
        </w:rPr>
        <w:t>Autor u</w:t>
      </w:r>
      <w:r w:rsidR="004E1946" w:rsidRPr="00D5448C">
        <w:rPr>
          <w:rFonts w:ascii="Arial" w:hAnsi="Arial" w:cs="Arial"/>
          <w:sz w:val="24"/>
          <w:szCs w:val="24"/>
        </w:rPr>
        <w:t xml:space="preserve">dziela odpowiedzi na problem współczesnej teologii, jakim jest deficyt konfrontacji kultury katolickiej ze współczesną, laicką filozofią i kulturą intelektualną. </w:t>
      </w:r>
    </w:p>
    <w:p w14:paraId="11028A26" w14:textId="45F39656" w:rsidR="004E1946" w:rsidRPr="00D5448C" w:rsidRDefault="004E1946" w:rsidP="00D5448C">
      <w:pPr>
        <w:spacing w:line="240" w:lineRule="auto"/>
        <w:rPr>
          <w:rFonts w:ascii="Arial" w:hAnsi="Arial" w:cs="Arial"/>
          <w:sz w:val="24"/>
          <w:szCs w:val="24"/>
        </w:rPr>
      </w:pPr>
      <w:r w:rsidRPr="00D5448C">
        <w:rPr>
          <w:rFonts w:ascii="Arial" w:hAnsi="Arial" w:cs="Arial"/>
          <w:sz w:val="24"/>
          <w:szCs w:val="24"/>
        </w:rPr>
        <w:t xml:space="preserve">Książka składa się z 4 części i 17 rozdziałów. </w:t>
      </w:r>
      <w:r w:rsidR="000224AF">
        <w:rPr>
          <w:rFonts w:ascii="Arial" w:hAnsi="Arial" w:cs="Arial"/>
          <w:sz w:val="24"/>
          <w:szCs w:val="24"/>
        </w:rPr>
        <w:t>Nap</w:t>
      </w:r>
      <w:r w:rsidR="000224AF" w:rsidRPr="00D5448C">
        <w:rPr>
          <w:rFonts w:ascii="Arial" w:hAnsi="Arial" w:cs="Arial"/>
          <w:sz w:val="24"/>
          <w:szCs w:val="24"/>
        </w:rPr>
        <w:t xml:space="preserve">isana </w:t>
      </w:r>
      <w:r w:rsidRPr="00D5448C">
        <w:rPr>
          <w:rFonts w:ascii="Arial" w:hAnsi="Arial" w:cs="Arial"/>
          <w:sz w:val="24"/>
          <w:szCs w:val="24"/>
        </w:rPr>
        <w:t xml:space="preserve">jest w formie </w:t>
      </w:r>
      <w:r w:rsidR="00E608A5" w:rsidRPr="00D5448C">
        <w:rPr>
          <w:rFonts w:ascii="Arial" w:hAnsi="Arial" w:cs="Arial"/>
          <w:sz w:val="24"/>
          <w:szCs w:val="24"/>
        </w:rPr>
        <w:t xml:space="preserve">krótkich, </w:t>
      </w:r>
      <w:r w:rsidR="000224AF">
        <w:rPr>
          <w:rFonts w:ascii="Arial" w:hAnsi="Arial" w:cs="Arial"/>
          <w:sz w:val="24"/>
          <w:szCs w:val="24"/>
        </w:rPr>
        <w:t>zachęcających</w:t>
      </w:r>
      <w:r w:rsidR="00E608A5" w:rsidRPr="00D5448C">
        <w:rPr>
          <w:rFonts w:ascii="Arial" w:hAnsi="Arial" w:cs="Arial"/>
          <w:sz w:val="24"/>
          <w:szCs w:val="24"/>
        </w:rPr>
        <w:t xml:space="preserve"> do myślenia </w:t>
      </w:r>
      <w:r w:rsidRPr="00D5448C">
        <w:rPr>
          <w:rFonts w:ascii="Arial" w:hAnsi="Arial" w:cs="Arial"/>
          <w:sz w:val="24"/>
          <w:szCs w:val="24"/>
        </w:rPr>
        <w:t>esej</w:t>
      </w:r>
      <w:r w:rsidR="00E608A5" w:rsidRPr="00D5448C">
        <w:rPr>
          <w:rFonts w:ascii="Arial" w:hAnsi="Arial" w:cs="Arial"/>
          <w:sz w:val="24"/>
          <w:szCs w:val="24"/>
        </w:rPr>
        <w:t>ów.</w:t>
      </w:r>
    </w:p>
    <w:p w14:paraId="74D4FCB6" w14:textId="744DA594" w:rsidR="00DD5FD8" w:rsidRPr="00D5448C" w:rsidRDefault="00DD5FD8" w:rsidP="00D5448C">
      <w:pPr>
        <w:pStyle w:val="Pa7"/>
        <w:spacing w:line="240" w:lineRule="auto"/>
        <w:jc w:val="both"/>
        <w:rPr>
          <w:rFonts w:ascii="Arial" w:hAnsi="Arial" w:cs="Arial"/>
          <w:color w:val="000000"/>
        </w:rPr>
      </w:pPr>
      <w:r w:rsidRPr="00D5448C">
        <w:rPr>
          <w:rFonts w:ascii="Arial" w:hAnsi="Arial" w:cs="Arial"/>
        </w:rPr>
        <w:t xml:space="preserve">Na pierwszą część zbioru składają się </w:t>
      </w:r>
      <w:r w:rsidR="000224AF">
        <w:rPr>
          <w:rFonts w:ascii="Arial" w:hAnsi="Arial" w:cs="Arial"/>
          <w:color w:val="000000"/>
        </w:rPr>
        <w:t>wypowiedzi biskupa</w:t>
      </w:r>
      <w:r w:rsidRPr="00D5448C">
        <w:rPr>
          <w:rFonts w:ascii="Arial" w:hAnsi="Arial" w:cs="Arial"/>
          <w:color w:val="000000"/>
        </w:rPr>
        <w:t xml:space="preserve"> na temat „nieprzynależących”, czyli osób bez przynależności religijnej, których liczba w ciągu ostatniej dekady wzrasta w postępie geometrycz</w:t>
      </w:r>
      <w:r w:rsidRPr="00D5448C">
        <w:rPr>
          <w:rFonts w:ascii="Arial" w:hAnsi="Arial" w:cs="Arial"/>
          <w:color w:val="000000"/>
        </w:rPr>
        <w:softHyphen/>
        <w:t xml:space="preserve">nym. Eseje przedstawione w drugiej części książki stanowią próbę dotknięcia swoistego rodzaju odnowy, rozumianej </w:t>
      </w:r>
      <w:r w:rsidR="00C923EA">
        <w:rPr>
          <w:rFonts w:ascii="Arial" w:hAnsi="Arial" w:cs="Arial"/>
          <w:color w:val="000000"/>
        </w:rPr>
        <w:t xml:space="preserve">jako </w:t>
      </w:r>
      <w:r w:rsidRPr="00D5448C">
        <w:rPr>
          <w:rFonts w:ascii="Arial" w:hAnsi="Arial" w:cs="Arial"/>
          <w:color w:val="000000"/>
        </w:rPr>
        <w:t xml:space="preserve">odpowiedź biskupów, kapłanów, katechetów, apologetów i ewangelizatorów na kryzys współczesnego Kościoła. Trzecia część poświęcona jest papieżowi Franciszkowi i Gastonowi </w:t>
      </w:r>
      <w:proofErr w:type="spellStart"/>
      <w:r w:rsidRPr="00D5448C">
        <w:rPr>
          <w:rFonts w:ascii="Arial" w:hAnsi="Arial" w:cs="Arial"/>
          <w:color w:val="000000"/>
        </w:rPr>
        <w:t>Fessardowi</w:t>
      </w:r>
      <w:proofErr w:type="spellEnd"/>
      <w:r w:rsidR="00D5448C" w:rsidRPr="00D5448C">
        <w:rPr>
          <w:rFonts w:ascii="Arial" w:hAnsi="Arial" w:cs="Arial"/>
          <w:color w:val="000000"/>
        </w:rPr>
        <w:t xml:space="preserve"> oraz </w:t>
      </w:r>
      <w:r w:rsidR="00D5448C" w:rsidRPr="00D5448C">
        <w:rPr>
          <w:rFonts w:ascii="Arial" w:hAnsi="Arial" w:cs="Arial"/>
          <w:i/>
          <w:iCs/>
          <w:color w:val="000000"/>
        </w:rPr>
        <w:t xml:space="preserve">imago Dei </w:t>
      </w:r>
      <w:r w:rsidR="00D5448C" w:rsidRPr="00970A1B">
        <w:rPr>
          <w:rFonts w:ascii="Arial" w:hAnsi="Arial" w:cs="Arial"/>
          <w:color w:val="000000"/>
        </w:rPr>
        <w:t>– jako</w:t>
      </w:r>
      <w:r w:rsidR="00D5448C" w:rsidRPr="00D5448C">
        <w:rPr>
          <w:rFonts w:ascii="Arial" w:hAnsi="Arial" w:cs="Arial"/>
          <w:i/>
          <w:iCs/>
          <w:color w:val="000000"/>
        </w:rPr>
        <w:t xml:space="preserve"> </w:t>
      </w:r>
      <w:r w:rsidR="00D5448C" w:rsidRPr="00D5448C">
        <w:rPr>
          <w:rFonts w:ascii="Arial" w:hAnsi="Arial" w:cs="Arial"/>
          <w:color w:val="000000"/>
        </w:rPr>
        <w:t>prób</w:t>
      </w:r>
      <w:r w:rsidR="00C923EA">
        <w:rPr>
          <w:rFonts w:ascii="Arial" w:hAnsi="Arial" w:cs="Arial"/>
          <w:color w:val="000000"/>
        </w:rPr>
        <w:t>ie</w:t>
      </w:r>
      <w:r w:rsidR="00D5448C" w:rsidRPr="00D5448C">
        <w:rPr>
          <w:rFonts w:ascii="Arial" w:hAnsi="Arial" w:cs="Arial"/>
          <w:color w:val="000000"/>
        </w:rPr>
        <w:t xml:space="preserve"> rozszyfrowania konsekwencji </w:t>
      </w:r>
      <w:r w:rsidR="00D5448C" w:rsidRPr="00D5448C">
        <w:rPr>
          <w:rFonts w:ascii="Arial" w:hAnsi="Arial" w:cs="Arial"/>
          <w:color w:val="000000"/>
        </w:rPr>
        <w:lastRenderedPageBreak/>
        <w:t>kapłańsko-prorocko-królewskiej antropologii chrzcielnej, sformułowanej na Soborze Watykańskim II. W czwartej i ostatniej części, autor zatacza koło, gdyż poruszane w niej tematy mają istotne znaczenie dla reewangelizacji ludzi, którzy odłączyli się od Kościoła.</w:t>
      </w:r>
    </w:p>
    <w:p w14:paraId="586FFBBD" w14:textId="77777777" w:rsidR="00DD5FD8" w:rsidRPr="00D5448C" w:rsidRDefault="00DD5FD8" w:rsidP="00D5448C">
      <w:pPr>
        <w:spacing w:line="240" w:lineRule="auto"/>
        <w:rPr>
          <w:rFonts w:ascii="Arial" w:hAnsi="Arial" w:cs="Arial"/>
          <w:sz w:val="24"/>
          <w:szCs w:val="24"/>
        </w:rPr>
      </w:pPr>
    </w:p>
    <w:p w14:paraId="6AB94E52" w14:textId="5A646680" w:rsidR="000070A9" w:rsidRPr="00D5448C" w:rsidRDefault="000070A9" w:rsidP="00D5448C">
      <w:pPr>
        <w:spacing w:line="240" w:lineRule="auto"/>
        <w:rPr>
          <w:rFonts w:ascii="Arial" w:hAnsi="Arial" w:cs="Arial"/>
          <w:sz w:val="24"/>
          <w:szCs w:val="24"/>
        </w:rPr>
      </w:pPr>
      <w:r w:rsidRPr="00D5448C">
        <w:rPr>
          <w:rStyle w:val="Uwydatnienie"/>
          <w:rFonts w:ascii="Arial" w:hAnsi="Arial" w:cs="Arial"/>
          <w:sz w:val="24"/>
          <w:szCs w:val="24"/>
        </w:rPr>
        <w:t xml:space="preserve">– </w:t>
      </w:r>
      <w:r w:rsidRPr="00C923EA">
        <w:rPr>
          <w:rFonts w:ascii="Arial" w:hAnsi="Arial" w:cs="Arial"/>
          <w:i/>
          <w:iCs/>
          <w:color w:val="000000"/>
          <w:sz w:val="24"/>
          <w:szCs w:val="24"/>
        </w:rPr>
        <w:t>W świecie naznaczonym postępującym sekularyzmem część katolików sądzi, że lepiej będzie wycofać się z kul</w:t>
      </w:r>
      <w:r w:rsidRPr="00C923EA">
        <w:rPr>
          <w:rFonts w:ascii="Arial" w:hAnsi="Arial" w:cs="Arial"/>
          <w:i/>
          <w:iCs/>
          <w:color w:val="000000"/>
          <w:sz w:val="24"/>
          <w:szCs w:val="24"/>
        </w:rPr>
        <w:softHyphen/>
        <w:t xml:space="preserve">tury niż się w nią angażować.  W zawartych w niniejszej książce esejach bp </w:t>
      </w:r>
      <w:proofErr w:type="spellStart"/>
      <w:r w:rsidRPr="00C923EA">
        <w:rPr>
          <w:rFonts w:ascii="Arial" w:hAnsi="Arial" w:cs="Arial"/>
          <w:i/>
          <w:iCs/>
          <w:color w:val="000000"/>
          <w:sz w:val="24"/>
          <w:szCs w:val="24"/>
        </w:rPr>
        <w:t>Barron</w:t>
      </w:r>
      <w:proofErr w:type="spellEnd"/>
      <w:r w:rsidRPr="00C923EA">
        <w:rPr>
          <w:rFonts w:ascii="Arial" w:hAnsi="Arial" w:cs="Arial"/>
          <w:i/>
          <w:iCs/>
          <w:color w:val="000000"/>
          <w:sz w:val="24"/>
          <w:szCs w:val="24"/>
        </w:rPr>
        <w:t xml:space="preserve"> podaje inną odpowiedź: zamiast się wycofywać, musimy zaufać w zdolność Ewangelii do reagowania na kulturę i oczyszczania jej za pomocą tego wszystkiego, co najlepszego katolicyzm ma do zaofero</w:t>
      </w:r>
      <w:r w:rsidRPr="00C923EA">
        <w:rPr>
          <w:rFonts w:ascii="Arial" w:hAnsi="Arial" w:cs="Arial"/>
          <w:i/>
          <w:iCs/>
          <w:color w:val="000000"/>
          <w:sz w:val="24"/>
          <w:szCs w:val="24"/>
        </w:rPr>
        <w:softHyphen/>
        <w:t>wania. Dialektyka między objawieniem a kulturą uze</w:t>
      </w:r>
      <w:r w:rsidRPr="00C923EA">
        <w:rPr>
          <w:rFonts w:ascii="Arial" w:hAnsi="Arial" w:cs="Arial"/>
          <w:i/>
          <w:iCs/>
          <w:color w:val="000000"/>
          <w:sz w:val="24"/>
          <w:szCs w:val="24"/>
        </w:rPr>
        <w:softHyphen/>
        <w:t xml:space="preserve">wnętrznia się w tym tomie w wygłoszonym w 2019 roku przez </w:t>
      </w:r>
      <w:proofErr w:type="spellStart"/>
      <w:r w:rsidRPr="00C923EA">
        <w:rPr>
          <w:rFonts w:ascii="Arial" w:hAnsi="Arial" w:cs="Arial"/>
          <w:i/>
          <w:iCs/>
          <w:color w:val="000000"/>
          <w:sz w:val="24"/>
          <w:szCs w:val="24"/>
        </w:rPr>
        <w:t>Barrona</w:t>
      </w:r>
      <w:proofErr w:type="spellEnd"/>
      <w:r w:rsidRPr="00C923EA">
        <w:rPr>
          <w:rFonts w:ascii="Arial" w:hAnsi="Arial" w:cs="Arial"/>
          <w:i/>
          <w:iCs/>
          <w:color w:val="000000"/>
          <w:sz w:val="24"/>
          <w:szCs w:val="24"/>
        </w:rPr>
        <w:t xml:space="preserve"> w amerykańskim Kongresie przemówieniu pt. </w:t>
      </w:r>
      <w:r w:rsidR="00C923EA" w:rsidRPr="00C923EA">
        <w:rPr>
          <w:rFonts w:ascii="Arial" w:hAnsi="Arial" w:cs="Arial"/>
          <w:i/>
          <w:iCs/>
          <w:color w:val="000000"/>
          <w:sz w:val="24"/>
          <w:szCs w:val="24"/>
        </w:rPr>
        <w:t>„</w:t>
      </w:r>
      <w:r w:rsidRPr="00C923EA">
        <w:rPr>
          <w:rFonts w:ascii="Arial" w:hAnsi="Arial" w:cs="Arial"/>
          <w:i/>
          <w:iCs/>
          <w:color w:val="000000"/>
          <w:sz w:val="24"/>
          <w:szCs w:val="24"/>
        </w:rPr>
        <w:t>Liberalizm i katolicyzm – dlaczego rozziew?</w:t>
      </w:r>
      <w:r w:rsidR="00C923EA" w:rsidRPr="00C923EA">
        <w:rPr>
          <w:rFonts w:ascii="Arial" w:hAnsi="Arial" w:cs="Arial"/>
          <w:i/>
          <w:iCs/>
          <w:color w:val="000000"/>
          <w:sz w:val="24"/>
          <w:szCs w:val="24"/>
        </w:rPr>
        <w:t>”</w:t>
      </w:r>
      <w:r w:rsidRPr="00C923EA">
        <w:rPr>
          <w:rFonts w:ascii="Arial" w:hAnsi="Arial" w:cs="Arial"/>
          <w:i/>
          <w:iCs/>
          <w:color w:val="000000"/>
          <w:sz w:val="24"/>
          <w:szCs w:val="24"/>
        </w:rPr>
        <w:t xml:space="preserve"> oraz w wygłoszonym w 2018 roku w Denver wykładzie zatytułowa</w:t>
      </w:r>
      <w:r w:rsidRPr="00C923EA">
        <w:rPr>
          <w:rFonts w:ascii="Arial" w:hAnsi="Arial" w:cs="Arial"/>
          <w:i/>
          <w:iCs/>
          <w:color w:val="000000"/>
          <w:sz w:val="24"/>
          <w:szCs w:val="24"/>
        </w:rPr>
        <w:softHyphen/>
        <w:t>nym Relatywizm i jego niezadowolenie. Przyjąłem tę publikację z radością. Stanowi ona przykład nauczania głoszonego przez biskupa, który jest jednocze</w:t>
      </w:r>
      <w:r w:rsidRPr="00C923EA">
        <w:rPr>
          <w:rFonts w:ascii="Arial" w:hAnsi="Arial" w:cs="Arial"/>
          <w:i/>
          <w:iCs/>
          <w:color w:val="000000"/>
          <w:sz w:val="24"/>
          <w:szCs w:val="24"/>
        </w:rPr>
        <w:softHyphen/>
        <w:t>śnie znakomitym teologiem</w:t>
      </w:r>
      <w:r w:rsidRPr="00D5448C">
        <w:rPr>
          <w:rFonts w:ascii="Arial" w:hAnsi="Arial" w:cs="Arial"/>
          <w:i/>
          <w:iCs/>
          <w:color w:val="000000"/>
          <w:sz w:val="24"/>
          <w:szCs w:val="24"/>
        </w:rPr>
        <w:t xml:space="preserve"> </w:t>
      </w:r>
      <w:r w:rsidRPr="00D5448C">
        <w:rPr>
          <w:rStyle w:val="Uwydatnienie"/>
          <w:rFonts w:ascii="Arial" w:hAnsi="Arial" w:cs="Arial"/>
          <w:sz w:val="24"/>
          <w:szCs w:val="24"/>
        </w:rPr>
        <w:t xml:space="preserve">– </w:t>
      </w:r>
      <w:r w:rsidRPr="00D5448C">
        <w:rPr>
          <w:rStyle w:val="Uwydatnienie"/>
          <w:rFonts w:ascii="Arial" w:hAnsi="Arial" w:cs="Arial"/>
          <w:i w:val="0"/>
          <w:iCs w:val="0"/>
          <w:sz w:val="24"/>
          <w:szCs w:val="24"/>
        </w:rPr>
        <w:t>napisał we</w:t>
      </w:r>
      <w:r w:rsidRPr="00D5448C">
        <w:rPr>
          <w:rStyle w:val="Uwydatnienie"/>
          <w:rFonts w:ascii="Arial" w:hAnsi="Arial" w:cs="Arial"/>
          <w:sz w:val="24"/>
          <w:szCs w:val="24"/>
        </w:rPr>
        <w:t xml:space="preserve"> Wstępie </w:t>
      </w:r>
      <w:r w:rsidRPr="00D5448C">
        <w:rPr>
          <w:rStyle w:val="A3"/>
          <w:rFonts w:ascii="Arial" w:hAnsi="Arial" w:cs="Arial"/>
          <w:sz w:val="24"/>
          <w:szCs w:val="24"/>
        </w:rPr>
        <w:t>abp Christophe Pierre</w:t>
      </w:r>
      <w:r w:rsidR="000224AF">
        <w:rPr>
          <w:rStyle w:val="Uwydatnienie"/>
          <w:rFonts w:ascii="Arial" w:hAnsi="Arial" w:cs="Arial"/>
          <w:sz w:val="24"/>
          <w:szCs w:val="24"/>
        </w:rPr>
        <w:t>,</w:t>
      </w:r>
      <w:r w:rsidRPr="00D5448C">
        <w:rPr>
          <w:rStyle w:val="Uwydatnienie"/>
          <w:rFonts w:ascii="Arial" w:hAnsi="Arial" w:cs="Arial"/>
          <w:sz w:val="24"/>
          <w:szCs w:val="24"/>
        </w:rPr>
        <w:t xml:space="preserve"> </w:t>
      </w:r>
      <w:r w:rsidRPr="00D5448C">
        <w:rPr>
          <w:rStyle w:val="A3"/>
          <w:rFonts w:ascii="Arial" w:hAnsi="Arial" w:cs="Arial"/>
          <w:sz w:val="24"/>
          <w:szCs w:val="24"/>
        </w:rPr>
        <w:t>nuncjusz apostolski.</w:t>
      </w:r>
    </w:p>
    <w:p w14:paraId="1FE369CB" w14:textId="77777777" w:rsidR="0014104A" w:rsidRPr="00D5448C" w:rsidRDefault="0014104A" w:rsidP="00D5448C">
      <w:pPr>
        <w:spacing w:line="240" w:lineRule="auto"/>
        <w:rPr>
          <w:rFonts w:ascii="Arial" w:hAnsi="Arial" w:cs="Arial"/>
          <w:b/>
          <w:bCs/>
          <w:sz w:val="24"/>
          <w:szCs w:val="24"/>
        </w:rPr>
      </w:pPr>
      <w:r w:rsidRPr="00D5448C">
        <w:rPr>
          <w:rFonts w:ascii="Arial" w:hAnsi="Arial" w:cs="Arial"/>
          <w:b/>
          <w:bCs/>
          <w:sz w:val="24"/>
          <w:szCs w:val="24"/>
        </w:rPr>
        <w:t>Patronat nad książką objęli:</w:t>
      </w:r>
    </w:p>
    <w:p w14:paraId="7044E3D4" w14:textId="27016C88" w:rsidR="0014104A" w:rsidRPr="00D5448C" w:rsidRDefault="0014104A" w:rsidP="00D5448C">
      <w:pPr>
        <w:spacing w:line="240" w:lineRule="auto"/>
        <w:rPr>
          <w:rFonts w:ascii="Arial" w:hAnsi="Arial" w:cs="Arial"/>
          <w:color w:val="000000"/>
          <w:sz w:val="24"/>
          <w:szCs w:val="24"/>
          <w:shd w:val="clear" w:color="auto" w:fill="FFFFFF"/>
        </w:rPr>
      </w:pPr>
      <w:r w:rsidRPr="00D5448C">
        <w:rPr>
          <w:rFonts w:ascii="Arial" w:hAnsi="Arial" w:cs="Arial"/>
          <w:color w:val="000000"/>
          <w:sz w:val="24"/>
          <w:szCs w:val="24"/>
          <w:shd w:val="clear" w:color="auto" w:fill="FFFFFF"/>
        </w:rPr>
        <w:t xml:space="preserve">„Gość Niedzielny”, tygodnik „Niedziela”, tygodnik „Idziemy”, „Przewodnik Katolicki”, miesięcznik „W drodze”, „Wszystko co Najważniejsze”, Dominikanie.pl, Liturgia.pl, Misyjne.pl, Aleteia.pl, Opoka.org.pl, </w:t>
      </w:r>
      <w:r w:rsidRPr="00D5448C">
        <w:rPr>
          <w:rFonts w:ascii="Arial" w:hAnsi="Arial" w:cs="Arial"/>
          <w:sz w:val="24"/>
          <w:szCs w:val="24"/>
        </w:rPr>
        <w:t>Wiara.pl</w:t>
      </w:r>
      <w:r w:rsidRPr="00D5448C">
        <w:rPr>
          <w:rFonts w:ascii="Arial" w:hAnsi="Arial" w:cs="Arial"/>
          <w:color w:val="000000"/>
          <w:sz w:val="24"/>
          <w:szCs w:val="24"/>
          <w:shd w:val="clear" w:color="auto" w:fill="FFFFFF"/>
        </w:rPr>
        <w:t>, Radio Nadzieja, Radio Doxa</w:t>
      </w:r>
      <w:r w:rsidRPr="00D5448C">
        <w:rPr>
          <w:rFonts w:ascii="Arial" w:hAnsi="Arial" w:cs="Arial"/>
          <w:sz w:val="24"/>
          <w:szCs w:val="24"/>
        </w:rPr>
        <w:t>, Radio Emaus.</w:t>
      </w:r>
    </w:p>
    <w:p w14:paraId="41388897" w14:textId="25488F67" w:rsidR="0014104A" w:rsidRPr="00D5448C" w:rsidRDefault="0014104A" w:rsidP="00D5448C">
      <w:pPr>
        <w:spacing w:line="240" w:lineRule="auto"/>
        <w:rPr>
          <w:rFonts w:ascii="Arial" w:hAnsi="Arial" w:cs="Arial"/>
          <w:b/>
          <w:bCs/>
          <w:sz w:val="24"/>
          <w:szCs w:val="24"/>
        </w:rPr>
      </w:pPr>
      <w:r w:rsidRPr="00D5448C">
        <w:rPr>
          <w:rFonts w:ascii="Arial" w:hAnsi="Arial" w:cs="Arial"/>
          <w:b/>
          <w:bCs/>
          <w:sz w:val="24"/>
          <w:szCs w:val="24"/>
        </w:rPr>
        <w:t>O autorze:</w:t>
      </w:r>
    </w:p>
    <w:p w14:paraId="3315FE39" w14:textId="1AD40C46" w:rsidR="00187C73" w:rsidRPr="00D5448C" w:rsidRDefault="0014104A" w:rsidP="00D5448C">
      <w:pPr>
        <w:spacing w:line="240" w:lineRule="auto"/>
        <w:rPr>
          <w:rFonts w:ascii="Arial" w:hAnsi="Arial" w:cs="Arial"/>
          <w:sz w:val="24"/>
          <w:szCs w:val="24"/>
        </w:rPr>
      </w:pPr>
      <w:r w:rsidRPr="00D5448C">
        <w:rPr>
          <w:rFonts w:ascii="Arial" w:hAnsi="Arial" w:cs="Arial"/>
          <w:b/>
          <w:bCs/>
          <w:sz w:val="24"/>
          <w:szCs w:val="24"/>
        </w:rPr>
        <w:t xml:space="preserve">Robert </w:t>
      </w:r>
      <w:proofErr w:type="spellStart"/>
      <w:r w:rsidRPr="00D5448C">
        <w:rPr>
          <w:rFonts w:ascii="Arial" w:hAnsi="Arial" w:cs="Arial"/>
          <w:b/>
          <w:bCs/>
          <w:sz w:val="24"/>
          <w:szCs w:val="24"/>
        </w:rPr>
        <w:t>Barron</w:t>
      </w:r>
      <w:proofErr w:type="spellEnd"/>
      <w:r w:rsidRPr="00D5448C">
        <w:rPr>
          <w:rFonts w:ascii="Arial" w:hAnsi="Arial" w:cs="Arial"/>
          <w:sz w:val="24"/>
          <w:szCs w:val="24"/>
        </w:rPr>
        <w:t xml:space="preserve"> – biskup ordynariusz diecezji Winona-</w:t>
      </w:r>
      <w:proofErr w:type="spellStart"/>
      <w:r w:rsidRPr="00D5448C">
        <w:rPr>
          <w:rFonts w:ascii="Arial" w:hAnsi="Arial" w:cs="Arial"/>
          <w:sz w:val="24"/>
          <w:szCs w:val="24"/>
        </w:rPr>
        <w:t>Rochester</w:t>
      </w:r>
      <w:proofErr w:type="spellEnd"/>
      <w:r w:rsidRPr="00D5448C">
        <w:rPr>
          <w:rFonts w:ascii="Arial" w:hAnsi="Arial" w:cs="Arial"/>
          <w:sz w:val="24"/>
          <w:szCs w:val="24"/>
        </w:rPr>
        <w:t xml:space="preserve"> (Minnesota, USA), jeden z najbardziej rozpoznawalnych duchownych na świecie. Obronił doktorat w </w:t>
      </w:r>
      <w:proofErr w:type="spellStart"/>
      <w:r w:rsidRPr="00D5448C">
        <w:rPr>
          <w:rFonts w:ascii="Arial" w:hAnsi="Arial" w:cs="Arial"/>
          <w:sz w:val="24"/>
          <w:szCs w:val="24"/>
        </w:rPr>
        <w:t>L’Institut</w:t>
      </w:r>
      <w:proofErr w:type="spellEnd"/>
      <w:r w:rsidRPr="00D5448C">
        <w:rPr>
          <w:rFonts w:ascii="Arial" w:hAnsi="Arial" w:cs="Arial"/>
          <w:sz w:val="24"/>
          <w:szCs w:val="24"/>
        </w:rPr>
        <w:t xml:space="preserve"> </w:t>
      </w:r>
      <w:proofErr w:type="spellStart"/>
      <w:r w:rsidRPr="00D5448C">
        <w:rPr>
          <w:rFonts w:ascii="Arial" w:hAnsi="Arial" w:cs="Arial"/>
          <w:sz w:val="24"/>
          <w:szCs w:val="24"/>
        </w:rPr>
        <w:t>Catholique</w:t>
      </w:r>
      <w:proofErr w:type="spellEnd"/>
      <w:r w:rsidRPr="00D5448C">
        <w:rPr>
          <w:rFonts w:ascii="Arial" w:hAnsi="Arial" w:cs="Arial"/>
          <w:sz w:val="24"/>
          <w:szCs w:val="24"/>
        </w:rPr>
        <w:t xml:space="preserve"> de Paris, przez wiele lat wykładał teologię systematyczną, był rektorem Seminarium </w:t>
      </w:r>
      <w:proofErr w:type="spellStart"/>
      <w:r w:rsidRPr="00D5448C">
        <w:rPr>
          <w:rFonts w:ascii="Arial" w:hAnsi="Arial" w:cs="Arial"/>
          <w:sz w:val="24"/>
          <w:szCs w:val="24"/>
        </w:rPr>
        <w:t>Mundelein</w:t>
      </w:r>
      <w:proofErr w:type="spellEnd"/>
      <w:r w:rsidRPr="00D5448C">
        <w:rPr>
          <w:rFonts w:ascii="Arial" w:hAnsi="Arial" w:cs="Arial"/>
          <w:sz w:val="24"/>
          <w:szCs w:val="24"/>
        </w:rPr>
        <w:t xml:space="preserve"> w archidiecezji chicagowskiej. Założył katolicką organizację medialną Word on </w:t>
      </w:r>
      <w:proofErr w:type="spellStart"/>
      <w:r w:rsidRPr="00D5448C">
        <w:rPr>
          <w:rFonts w:ascii="Arial" w:hAnsi="Arial" w:cs="Arial"/>
          <w:sz w:val="24"/>
          <w:szCs w:val="24"/>
        </w:rPr>
        <w:t>Fire</w:t>
      </w:r>
      <w:proofErr w:type="spellEnd"/>
      <w:r w:rsidRPr="00D5448C">
        <w:rPr>
          <w:rFonts w:ascii="Arial" w:hAnsi="Arial" w:cs="Arial"/>
          <w:sz w:val="24"/>
          <w:szCs w:val="24"/>
        </w:rPr>
        <w:t xml:space="preserve">, aktywnie działa w mediach społecznościowych. Opublikował m.in. </w:t>
      </w:r>
      <w:r w:rsidRPr="00D5448C">
        <w:rPr>
          <w:rStyle w:val="Uwydatnienie"/>
          <w:rFonts w:ascii="Arial" w:hAnsi="Arial" w:cs="Arial"/>
          <w:sz w:val="24"/>
          <w:szCs w:val="24"/>
        </w:rPr>
        <w:t>Ziarna Słowa. Odnajdywanie Boga w kulturze</w:t>
      </w:r>
      <w:r w:rsidRPr="00D5448C">
        <w:rPr>
          <w:rFonts w:ascii="Arial" w:hAnsi="Arial" w:cs="Arial"/>
          <w:sz w:val="24"/>
          <w:szCs w:val="24"/>
        </w:rPr>
        <w:t>;</w:t>
      </w:r>
      <w:r w:rsidRPr="00D5448C">
        <w:rPr>
          <w:rStyle w:val="Uwydatnienie"/>
          <w:rFonts w:ascii="Arial" w:hAnsi="Arial" w:cs="Arial"/>
          <w:sz w:val="24"/>
          <w:szCs w:val="24"/>
        </w:rPr>
        <w:t xml:space="preserve"> Żywe paradoksy. Zasada katolickiego i/i</w:t>
      </w:r>
      <w:r w:rsidRPr="00D5448C">
        <w:rPr>
          <w:rFonts w:ascii="Arial" w:hAnsi="Arial" w:cs="Arial"/>
          <w:sz w:val="24"/>
          <w:szCs w:val="24"/>
        </w:rPr>
        <w:t xml:space="preserve">; </w:t>
      </w:r>
      <w:r w:rsidRPr="00D5448C">
        <w:rPr>
          <w:rStyle w:val="Uwydatnienie"/>
          <w:rFonts w:ascii="Arial" w:hAnsi="Arial" w:cs="Arial"/>
          <w:sz w:val="24"/>
          <w:szCs w:val="24"/>
        </w:rPr>
        <w:t xml:space="preserve">Jak rozmawiać o wierze. Biskup w siedzibach Facebooka i </w:t>
      </w:r>
      <w:proofErr w:type="spellStart"/>
      <w:r w:rsidRPr="00D5448C">
        <w:rPr>
          <w:rStyle w:val="Uwydatnienie"/>
          <w:rFonts w:ascii="Arial" w:hAnsi="Arial" w:cs="Arial"/>
          <w:sz w:val="24"/>
          <w:szCs w:val="24"/>
        </w:rPr>
        <w:t>Google’a</w:t>
      </w:r>
      <w:proofErr w:type="spellEnd"/>
      <w:r w:rsidRPr="00D5448C">
        <w:rPr>
          <w:rFonts w:ascii="Arial" w:hAnsi="Arial" w:cs="Arial"/>
          <w:sz w:val="24"/>
          <w:szCs w:val="24"/>
        </w:rPr>
        <w:t>.</w:t>
      </w:r>
    </w:p>
    <w:p w14:paraId="71EDB786" w14:textId="77777777" w:rsidR="00BD59EB" w:rsidRPr="00D5448C" w:rsidRDefault="00BD59EB" w:rsidP="00D5448C">
      <w:pPr>
        <w:spacing w:line="240" w:lineRule="auto"/>
        <w:rPr>
          <w:rFonts w:ascii="Arial" w:hAnsi="Arial" w:cs="Arial"/>
          <w:b/>
          <w:bCs/>
          <w:sz w:val="24"/>
          <w:szCs w:val="24"/>
        </w:rPr>
      </w:pPr>
    </w:p>
    <w:p w14:paraId="2FC6774E" w14:textId="77777777" w:rsidR="00BD59EB" w:rsidRPr="00D5448C" w:rsidRDefault="00BD59EB" w:rsidP="00D5448C">
      <w:pPr>
        <w:spacing w:line="240" w:lineRule="auto"/>
        <w:rPr>
          <w:rFonts w:ascii="Arial" w:hAnsi="Arial" w:cs="Arial"/>
          <w:sz w:val="24"/>
          <w:szCs w:val="24"/>
        </w:rPr>
      </w:pPr>
    </w:p>
    <w:sectPr w:rsidR="00BD59EB" w:rsidRPr="00D54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 Pro Med">
    <w:altName w:val="Minion Pro Med"/>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C73"/>
    <w:rsid w:val="000070A9"/>
    <w:rsid w:val="000224AF"/>
    <w:rsid w:val="000424F6"/>
    <w:rsid w:val="0014104A"/>
    <w:rsid w:val="00187C73"/>
    <w:rsid w:val="003B1CAB"/>
    <w:rsid w:val="004E1946"/>
    <w:rsid w:val="008D6058"/>
    <w:rsid w:val="00937F41"/>
    <w:rsid w:val="00970A1B"/>
    <w:rsid w:val="00A22ECE"/>
    <w:rsid w:val="00BD59EB"/>
    <w:rsid w:val="00C923EA"/>
    <w:rsid w:val="00CD037D"/>
    <w:rsid w:val="00D5448C"/>
    <w:rsid w:val="00DD5FD8"/>
    <w:rsid w:val="00E608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6D18"/>
  <w15:chartTrackingRefBased/>
  <w15:docId w15:val="{6135477F-F304-43F2-95BF-7F08BA20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E608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D59E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BD59EB"/>
  </w:style>
  <w:style w:type="character" w:styleId="Uwydatnienie">
    <w:name w:val="Emphasis"/>
    <w:basedOn w:val="Domylnaczcionkaakapitu"/>
    <w:uiPriority w:val="20"/>
    <w:qFormat/>
    <w:rsid w:val="0014104A"/>
    <w:rPr>
      <w:i/>
      <w:iCs/>
    </w:rPr>
  </w:style>
  <w:style w:type="character" w:customStyle="1" w:styleId="Nagwek3Znak">
    <w:name w:val="Nagłówek 3 Znak"/>
    <w:basedOn w:val="Domylnaczcionkaakapitu"/>
    <w:link w:val="Nagwek3"/>
    <w:uiPriority w:val="9"/>
    <w:rsid w:val="00E608A5"/>
    <w:rPr>
      <w:rFonts w:asciiTheme="majorHAnsi" w:eastAsiaTheme="majorEastAsia" w:hAnsiTheme="majorHAnsi" w:cstheme="majorBidi"/>
      <w:color w:val="1F3763" w:themeColor="accent1" w:themeShade="7F"/>
      <w:sz w:val="24"/>
      <w:szCs w:val="24"/>
    </w:rPr>
  </w:style>
  <w:style w:type="character" w:customStyle="1" w:styleId="A3">
    <w:name w:val="A3"/>
    <w:uiPriority w:val="99"/>
    <w:rsid w:val="000070A9"/>
    <w:rPr>
      <w:rFonts w:cs="Minion Pro Med"/>
      <w:color w:val="000000"/>
      <w:sz w:val="18"/>
      <w:szCs w:val="18"/>
    </w:rPr>
  </w:style>
  <w:style w:type="paragraph" w:customStyle="1" w:styleId="Pa7">
    <w:name w:val="Pa7"/>
    <w:basedOn w:val="Normalny"/>
    <w:next w:val="Normalny"/>
    <w:uiPriority w:val="99"/>
    <w:rsid w:val="00D5448C"/>
    <w:pPr>
      <w:autoSpaceDE w:val="0"/>
      <w:autoSpaceDN w:val="0"/>
      <w:adjustRightInd w:val="0"/>
      <w:spacing w:after="0" w:line="221" w:lineRule="atLeast"/>
    </w:pPr>
    <w:rPr>
      <w:rFonts w:ascii="Minion Pro" w:hAnsi="Minion Pro"/>
      <w:sz w:val="24"/>
      <w:szCs w:val="24"/>
    </w:rPr>
  </w:style>
  <w:style w:type="paragraph" w:styleId="Poprawka">
    <w:name w:val="Revision"/>
    <w:hidden/>
    <w:uiPriority w:val="99"/>
    <w:semiHidden/>
    <w:rsid w:val="000224AF"/>
    <w:pPr>
      <w:spacing w:after="0" w:line="240" w:lineRule="auto"/>
    </w:pPr>
  </w:style>
  <w:style w:type="character" w:styleId="Odwoaniedokomentarza">
    <w:name w:val="annotation reference"/>
    <w:basedOn w:val="Domylnaczcionkaakapitu"/>
    <w:uiPriority w:val="99"/>
    <w:semiHidden/>
    <w:unhideWhenUsed/>
    <w:rsid w:val="000224AF"/>
    <w:rPr>
      <w:sz w:val="16"/>
      <w:szCs w:val="16"/>
    </w:rPr>
  </w:style>
  <w:style w:type="paragraph" w:styleId="Tekstkomentarza">
    <w:name w:val="annotation text"/>
    <w:basedOn w:val="Normalny"/>
    <w:link w:val="TekstkomentarzaZnak"/>
    <w:uiPriority w:val="99"/>
    <w:unhideWhenUsed/>
    <w:rsid w:val="000224AF"/>
    <w:pPr>
      <w:spacing w:line="240" w:lineRule="auto"/>
    </w:pPr>
    <w:rPr>
      <w:sz w:val="20"/>
      <w:szCs w:val="20"/>
    </w:rPr>
  </w:style>
  <w:style w:type="character" w:customStyle="1" w:styleId="TekstkomentarzaZnak">
    <w:name w:val="Tekst komentarza Znak"/>
    <w:basedOn w:val="Domylnaczcionkaakapitu"/>
    <w:link w:val="Tekstkomentarza"/>
    <w:uiPriority w:val="99"/>
    <w:rsid w:val="000224AF"/>
    <w:rPr>
      <w:sz w:val="20"/>
      <w:szCs w:val="20"/>
    </w:rPr>
  </w:style>
  <w:style w:type="paragraph" w:styleId="Tematkomentarza">
    <w:name w:val="annotation subject"/>
    <w:basedOn w:val="Tekstkomentarza"/>
    <w:next w:val="Tekstkomentarza"/>
    <w:link w:val="TematkomentarzaZnak"/>
    <w:uiPriority w:val="99"/>
    <w:semiHidden/>
    <w:unhideWhenUsed/>
    <w:rsid w:val="000224AF"/>
    <w:rPr>
      <w:b/>
      <w:bCs/>
    </w:rPr>
  </w:style>
  <w:style w:type="character" w:customStyle="1" w:styleId="TematkomentarzaZnak">
    <w:name w:val="Temat komentarza Znak"/>
    <w:basedOn w:val="TekstkomentarzaZnak"/>
    <w:link w:val="Tematkomentarza"/>
    <w:uiPriority w:val="99"/>
    <w:semiHidden/>
    <w:rsid w:val="000224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6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717</Words>
  <Characters>4307</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Kaniewska</dc:creator>
  <cp:keywords/>
  <dc:description/>
  <cp:lastModifiedBy>Magdalena Kaniewska</cp:lastModifiedBy>
  <cp:revision>4</cp:revision>
  <dcterms:created xsi:type="dcterms:W3CDTF">2022-12-27T14:52:00Z</dcterms:created>
  <dcterms:modified xsi:type="dcterms:W3CDTF">2022-12-28T11:47:00Z</dcterms:modified>
</cp:coreProperties>
</file>